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456"/>
        <w:gridCol w:w="1278"/>
        <w:gridCol w:w="3638"/>
        <w:gridCol w:w="3588"/>
      </w:tblGrid>
      <w:tr w:rsidR="003233A6" w:rsidRPr="00425910" w14:paraId="2B154E4C" w14:textId="77777777" w:rsidTr="24C16182">
        <w:trPr>
          <w:trHeight w:val="315"/>
        </w:trPr>
        <w:tc>
          <w:tcPr>
            <w:tcW w:w="13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1C092" w14:textId="4E5EC0A9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RECORDED COMPLAINTS/CONDUCT MATTERS RELATING TO THE CHIEF CONSTABLE, 2023</w:t>
            </w:r>
          </w:p>
        </w:tc>
      </w:tr>
      <w:tr w:rsidR="003233A6" w:rsidRPr="00425910" w14:paraId="434945C1" w14:textId="77777777" w:rsidTr="24C16182">
        <w:trPr>
          <w:trHeight w:val="315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885B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0797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D0180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F5693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233A6" w:rsidRPr="00425910" w14:paraId="391696D5" w14:textId="77777777" w:rsidTr="24C16182">
        <w:trPr>
          <w:trHeight w:val="315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05DCCB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Conduct/Complaint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F4563A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Status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CB9EC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Remarks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957E2F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Outcome</w:t>
            </w:r>
          </w:p>
        </w:tc>
      </w:tr>
      <w:tr w:rsidR="003233A6" w:rsidRPr="00425910" w14:paraId="26D9FCB7" w14:textId="77777777" w:rsidTr="24C16182">
        <w:trPr>
          <w:trHeight w:val="1140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4757" w14:textId="312A38B8" w:rsidR="003233A6" w:rsidRPr="00425910" w:rsidRDefault="003233A6" w:rsidP="003233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Allegation that the Chief Constable has made false statements on two occasions.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EA5E8" w14:textId="6B9C2D06" w:rsidR="003233A6" w:rsidRPr="00425910" w:rsidRDefault="003233A6" w:rsidP="003233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Finalised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DB62" w14:textId="002C5BB4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Recorded and referred to the IOPC on 28 September 2023.</w:t>
            </w:r>
          </w:p>
          <w:p w14:paraId="14283B10" w14:textId="5D1816B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086CBDE" w14:textId="0CED1EEF" w:rsidR="003233A6" w:rsidRPr="00425910" w:rsidRDefault="0D8ACDB8" w:rsidP="24C16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Arial" w:hAnsi="Arial" w:cs="Arial"/>
                <w:sz w:val="24"/>
                <w:szCs w:val="24"/>
              </w:rPr>
              <w:t>The IOPC found no indication of a criminal offence being committed or justification for disciplinary proceedings and returned the matter to be dealt with in a reasonable and proportionate matter on</w:t>
            </w:r>
            <w:r w:rsidR="003233A6" w:rsidRPr="004259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4 October 2023.</w:t>
            </w:r>
          </w:p>
          <w:p w14:paraId="78367CFD" w14:textId="77777777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C1F6BD5" w14:textId="1BAE83A6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Withdrawn by complainant on 5 October 2023.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86D9" w14:textId="065A0FDE" w:rsidR="003233A6" w:rsidRPr="00425910" w:rsidRDefault="003233A6" w:rsidP="003233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91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Discontinued 16 October 2023</w:t>
            </w:r>
          </w:p>
        </w:tc>
      </w:tr>
    </w:tbl>
    <w:p w14:paraId="1A5FA9A9" w14:textId="77777777" w:rsidR="00EA40DC" w:rsidRPr="00425910" w:rsidRDefault="00EA40DC">
      <w:pPr>
        <w:rPr>
          <w:sz w:val="24"/>
          <w:szCs w:val="24"/>
        </w:rPr>
      </w:pPr>
    </w:p>
    <w:sectPr w:rsidR="00EA40DC" w:rsidRPr="00425910" w:rsidSect="000648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A6"/>
    <w:rsid w:val="00064864"/>
    <w:rsid w:val="003233A6"/>
    <w:rsid w:val="003740FA"/>
    <w:rsid w:val="00425910"/>
    <w:rsid w:val="00EA40DC"/>
    <w:rsid w:val="0D8ACDB8"/>
    <w:rsid w:val="24C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1589"/>
  <w15:chartTrackingRefBased/>
  <w15:docId w15:val="{4C765047-9359-4FAC-A29E-D0E37B69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6" ma:contentTypeDescription="Create a new document." ma:contentTypeScope="" ma:versionID="14bf9048604ce537f861be0ae36d7340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a11a232641742c72e47d5becfb046e0a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  <lcf76f155ced4ddcb4097134ff3c332f xmlns="45671d71-1a40-4a0a-b7f1-25bb7a2b1c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C7AF1-A813-4199-B30D-7CBE741B0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CF0F-5CC3-493D-8593-424E757BAA5E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3.xml><?xml version="1.0" encoding="utf-8"?>
<ds:datastoreItem xmlns:ds="http://schemas.openxmlformats.org/officeDocument/2006/customXml" ds:itemID="{235BE376-15ED-49CF-821A-B1C47CD41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Grey</dc:creator>
  <cp:keywords/>
  <dc:description/>
  <cp:lastModifiedBy>David Iveson</cp:lastModifiedBy>
  <cp:revision>2</cp:revision>
  <dcterms:created xsi:type="dcterms:W3CDTF">2024-03-12T09:25:00Z</dcterms:created>
  <dcterms:modified xsi:type="dcterms:W3CDTF">2024-03-12T09:25:00Z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MediaServiceImageTags">
    <vt:lpwstr/>
  </property>
</Properties>
</file>