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874FD" w14:textId="62091E59" w:rsidR="004E3032" w:rsidRDefault="00D26F56" w:rsidP="004E3032">
      <w:pPr>
        <w:ind w:left="-567"/>
      </w:pPr>
      <w:r>
        <w:rPr>
          <w:noProof/>
          <w:sz w:val="20"/>
        </w:rPr>
        <w:drawing>
          <wp:anchor distT="0" distB="0" distL="114300" distR="114300" simplePos="0" relativeHeight="251661312" behindDoc="0" locked="0" layoutInCell="1" allowOverlap="1" wp14:anchorId="12DE2ADB" wp14:editId="4EA92561">
            <wp:simplePos x="0" y="0"/>
            <wp:positionH relativeFrom="margin">
              <wp:posOffset>4640580</wp:posOffset>
            </wp:positionH>
            <wp:positionV relativeFrom="paragraph">
              <wp:posOffset>-610235</wp:posOffset>
            </wp:positionV>
            <wp:extent cx="2380615" cy="795867"/>
            <wp:effectExtent l="0" t="0" r="635" b="4445"/>
            <wp:wrapNone/>
            <wp:docPr id="3" name="Picture 3"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0615" cy="795867"/>
                    </a:xfrm>
                    <a:prstGeom prst="rect">
                      <a:avLst/>
                    </a:prstGeom>
                    <a:noFill/>
                    <a:ln>
                      <a:noFill/>
                    </a:ln>
                  </pic:spPr>
                </pic:pic>
              </a:graphicData>
            </a:graphic>
          </wp:anchor>
        </w:drawing>
      </w:r>
      <w:r w:rsidR="00037904">
        <w:rPr>
          <w:b/>
          <w:noProof/>
          <w:sz w:val="28"/>
          <w:szCs w:val="28"/>
        </w:rPr>
        <w:drawing>
          <wp:anchor distT="0" distB="0" distL="114300" distR="114300" simplePos="0" relativeHeight="251659264" behindDoc="0" locked="0" layoutInCell="1" allowOverlap="1" wp14:anchorId="2D2EEC7D" wp14:editId="66F6D936">
            <wp:simplePos x="0" y="0"/>
            <wp:positionH relativeFrom="margin">
              <wp:posOffset>-251460</wp:posOffset>
            </wp:positionH>
            <wp:positionV relativeFrom="paragraph">
              <wp:posOffset>-549275</wp:posOffset>
            </wp:positionV>
            <wp:extent cx="2918322" cy="792755"/>
            <wp:effectExtent l="0" t="0" r="0" b="7620"/>
            <wp:wrapNone/>
            <wp:docPr id="302310726" name="Picture 3023107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0726" name="Picture 1" descr="A close-up of a logo&#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533" t="23302" r="9172" b="22162"/>
                    <a:stretch/>
                  </pic:blipFill>
                  <pic:spPr bwMode="auto">
                    <a:xfrm>
                      <a:off x="0" y="0"/>
                      <a:ext cx="2918322" cy="792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C51E90" w14:textId="77777777" w:rsidR="00D26F56" w:rsidRDefault="00D26F56" w:rsidP="004E3032">
      <w:pPr>
        <w:pStyle w:val="ListParagraph"/>
        <w:ind w:left="0"/>
        <w:rPr>
          <w:rFonts w:ascii="Arial" w:hAnsi="Arial" w:cs="Arial"/>
          <w:b/>
        </w:rPr>
      </w:pPr>
    </w:p>
    <w:p w14:paraId="424CBEFD" w14:textId="4A0BE10A" w:rsidR="004E3032" w:rsidRDefault="004E3032" w:rsidP="004E3032">
      <w:pPr>
        <w:pStyle w:val="ListParagraph"/>
        <w:ind w:left="0"/>
        <w:rPr>
          <w:rFonts w:ascii="Arial" w:hAnsi="Arial" w:cs="Arial"/>
          <w:b/>
        </w:rPr>
      </w:pPr>
      <w:r>
        <w:rPr>
          <w:rFonts w:ascii="Arial" w:hAnsi="Arial" w:cs="Arial"/>
          <w:b/>
        </w:rPr>
        <w:t>JOINT INDEPENDENT AUDIT COMMITTEE ANNUAL REPORT</w:t>
      </w:r>
      <w:r w:rsidR="00E250C3">
        <w:rPr>
          <w:rFonts w:ascii="Arial" w:hAnsi="Arial" w:cs="Arial"/>
          <w:b/>
        </w:rPr>
        <w:t xml:space="preserve"> 2023-24</w:t>
      </w:r>
    </w:p>
    <w:p w14:paraId="1547C8C7" w14:textId="77777777" w:rsidR="004E3032" w:rsidRDefault="004E3032" w:rsidP="004E3032">
      <w:pPr>
        <w:pStyle w:val="ListParagraph"/>
        <w:rPr>
          <w:rFonts w:ascii="Arial" w:hAnsi="Arial" w:cs="Arial"/>
          <w:b/>
        </w:rPr>
      </w:pPr>
    </w:p>
    <w:tbl>
      <w:tblPr>
        <w:tblStyle w:val="TableGrid"/>
        <w:tblpPr w:leftFromText="180" w:rightFromText="180" w:vertAnchor="text" w:tblpY="1"/>
        <w:tblOverlap w:val="never"/>
        <w:tblW w:w="10490" w:type="dxa"/>
        <w:tblLook w:val="04A0" w:firstRow="1" w:lastRow="0" w:firstColumn="1" w:lastColumn="0" w:noHBand="0" w:noVBand="1"/>
      </w:tblPr>
      <w:tblGrid>
        <w:gridCol w:w="3446"/>
        <w:gridCol w:w="3358"/>
        <w:gridCol w:w="3686"/>
      </w:tblGrid>
      <w:tr w:rsidR="00E250C3" w14:paraId="749219B6" w14:textId="77777777" w:rsidTr="00B45D3A">
        <w:tc>
          <w:tcPr>
            <w:tcW w:w="3446" w:type="dxa"/>
            <w:tcBorders>
              <w:top w:val="single" w:sz="4" w:space="0" w:color="auto"/>
              <w:left w:val="single" w:sz="4" w:space="0" w:color="auto"/>
              <w:bottom w:val="single" w:sz="4" w:space="0" w:color="auto"/>
              <w:right w:val="single" w:sz="4" w:space="0" w:color="auto"/>
            </w:tcBorders>
            <w:shd w:val="clear" w:color="auto" w:fill="D9D9D9"/>
          </w:tcPr>
          <w:p w14:paraId="7DEE3E1A" w14:textId="6D4D692F" w:rsidR="00E250C3" w:rsidRDefault="00E250C3" w:rsidP="00B45D3A">
            <w:pPr>
              <w:autoSpaceDE w:val="0"/>
              <w:autoSpaceDN w:val="0"/>
              <w:adjustRightInd w:val="0"/>
              <w:rPr>
                <w:b/>
                <w:iCs/>
              </w:rPr>
            </w:pPr>
            <w:r>
              <w:rPr>
                <w:b/>
                <w:iCs/>
              </w:rPr>
              <w:t>Terms of Reference</w:t>
            </w:r>
            <w:r w:rsidR="00532F59">
              <w:rPr>
                <w:b/>
                <w:iCs/>
              </w:rPr>
              <w:t xml:space="preserve"> Point</w:t>
            </w:r>
          </w:p>
        </w:tc>
        <w:tc>
          <w:tcPr>
            <w:tcW w:w="3358" w:type="dxa"/>
            <w:tcBorders>
              <w:top w:val="single" w:sz="4" w:space="0" w:color="auto"/>
              <w:left w:val="single" w:sz="4" w:space="0" w:color="auto"/>
              <w:bottom w:val="single" w:sz="4" w:space="0" w:color="auto"/>
              <w:right w:val="single" w:sz="4" w:space="0" w:color="auto"/>
            </w:tcBorders>
            <w:shd w:val="clear" w:color="auto" w:fill="D9D9D9"/>
          </w:tcPr>
          <w:p w14:paraId="135F2D08" w14:textId="0178B1CA" w:rsidR="00E250C3" w:rsidRDefault="00480758" w:rsidP="00B45D3A">
            <w:pPr>
              <w:autoSpaceDE w:val="0"/>
              <w:autoSpaceDN w:val="0"/>
              <w:adjustRightInd w:val="0"/>
              <w:rPr>
                <w:b/>
                <w:iCs/>
              </w:rPr>
            </w:pPr>
            <w:r>
              <w:rPr>
                <w:b/>
                <w:iCs/>
              </w:rPr>
              <w:t>Policing and Crime Team Coverage</w:t>
            </w:r>
          </w:p>
        </w:tc>
        <w:tc>
          <w:tcPr>
            <w:tcW w:w="3686" w:type="dxa"/>
            <w:tcBorders>
              <w:top w:val="single" w:sz="4" w:space="0" w:color="auto"/>
              <w:left w:val="single" w:sz="4" w:space="0" w:color="auto"/>
              <w:bottom w:val="single" w:sz="4" w:space="0" w:color="auto"/>
              <w:right w:val="single" w:sz="4" w:space="0" w:color="auto"/>
            </w:tcBorders>
            <w:shd w:val="clear" w:color="auto" w:fill="D9D9D9"/>
          </w:tcPr>
          <w:p w14:paraId="37D1540C" w14:textId="172E1307" w:rsidR="00E250C3" w:rsidRDefault="00480758" w:rsidP="00B45D3A">
            <w:pPr>
              <w:autoSpaceDE w:val="0"/>
              <w:autoSpaceDN w:val="0"/>
              <w:adjustRightInd w:val="0"/>
              <w:jc w:val="left"/>
              <w:rPr>
                <w:b/>
                <w:iCs/>
              </w:rPr>
            </w:pPr>
            <w:r>
              <w:rPr>
                <w:b/>
                <w:iCs/>
              </w:rPr>
              <w:t xml:space="preserve">West Yorkshire Police </w:t>
            </w:r>
            <w:r w:rsidR="00E250C3">
              <w:rPr>
                <w:b/>
                <w:iCs/>
              </w:rPr>
              <w:t>Coverage</w:t>
            </w:r>
          </w:p>
        </w:tc>
      </w:tr>
      <w:tr w:rsidR="00E250C3" w14:paraId="7C49561E" w14:textId="77777777" w:rsidTr="00B45D3A">
        <w:tc>
          <w:tcPr>
            <w:tcW w:w="10490" w:type="dxa"/>
            <w:gridSpan w:val="3"/>
            <w:shd w:val="clear" w:color="auto" w:fill="AEAAAA" w:themeFill="background2" w:themeFillShade="BF"/>
          </w:tcPr>
          <w:p w14:paraId="23F154A7" w14:textId="2205674C" w:rsidR="00E250C3" w:rsidRPr="00F92854" w:rsidRDefault="00E250C3" w:rsidP="00B45D3A">
            <w:pPr>
              <w:pStyle w:val="ListParagraph"/>
              <w:ind w:left="0"/>
              <w:rPr>
                <w:rFonts w:ascii="Arial" w:hAnsi="Arial" w:cs="Arial"/>
                <w:b/>
                <w:sz w:val="22"/>
                <w:szCs w:val="22"/>
              </w:rPr>
            </w:pPr>
            <w:r w:rsidRPr="00F92854">
              <w:rPr>
                <w:rFonts w:ascii="Arial" w:hAnsi="Arial" w:cs="Arial"/>
                <w:b/>
                <w:sz w:val="22"/>
                <w:szCs w:val="22"/>
              </w:rPr>
              <w:t>Governance, Risk and Control</w:t>
            </w:r>
          </w:p>
        </w:tc>
      </w:tr>
      <w:tr w:rsidR="00E250C3" w:rsidRPr="00F92854" w14:paraId="58CA1C88" w14:textId="77777777" w:rsidTr="00B45D3A">
        <w:tc>
          <w:tcPr>
            <w:tcW w:w="3446" w:type="dxa"/>
          </w:tcPr>
          <w:p w14:paraId="2479B9BB" w14:textId="77777777" w:rsidR="00E250C3" w:rsidRPr="00F92854" w:rsidRDefault="00E250C3" w:rsidP="00B45D3A">
            <w:pPr>
              <w:pStyle w:val="ListParagraph"/>
              <w:numPr>
                <w:ilvl w:val="0"/>
                <w:numId w:val="1"/>
              </w:numPr>
              <w:ind w:left="459" w:hanging="459"/>
              <w:jc w:val="left"/>
              <w:rPr>
                <w:rFonts w:ascii="Arial" w:hAnsi="Arial" w:cs="Arial"/>
                <w:sz w:val="22"/>
                <w:szCs w:val="22"/>
              </w:rPr>
            </w:pPr>
            <w:bookmarkStart w:id="0" w:name="_Hlk98171278"/>
            <w:r w:rsidRPr="00F92854">
              <w:rPr>
                <w:rFonts w:ascii="Arial" w:hAnsi="Arial" w:cs="Arial"/>
                <w:sz w:val="22"/>
                <w:szCs w:val="22"/>
              </w:rPr>
              <w:t>Review the corporate governance arrangements against the good governance framework, including the ethical framework and consider the local code of governance.</w:t>
            </w:r>
          </w:p>
        </w:tc>
        <w:tc>
          <w:tcPr>
            <w:tcW w:w="3358" w:type="dxa"/>
          </w:tcPr>
          <w:p w14:paraId="3A5F24C4" w14:textId="2967F019" w:rsidR="00532F59" w:rsidRDefault="00532F59" w:rsidP="00B45D3A">
            <w:pPr>
              <w:pStyle w:val="ListParagraph"/>
              <w:ind w:left="0"/>
              <w:jc w:val="left"/>
              <w:rPr>
                <w:rFonts w:ascii="Arial" w:hAnsi="Arial" w:cs="Arial"/>
                <w:sz w:val="22"/>
                <w:szCs w:val="22"/>
              </w:rPr>
            </w:pPr>
            <w:r>
              <w:rPr>
                <w:rFonts w:ascii="Arial" w:hAnsi="Arial" w:cs="Arial"/>
                <w:sz w:val="22"/>
                <w:szCs w:val="22"/>
              </w:rPr>
              <w:t>Members received regular business updates from the Policing and Crime Team.</w:t>
            </w:r>
          </w:p>
          <w:p w14:paraId="1FE958D6" w14:textId="77777777" w:rsidR="00E250C3" w:rsidRDefault="00E250C3" w:rsidP="00B45D3A">
            <w:pPr>
              <w:pStyle w:val="ListParagraph"/>
              <w:ind w:left="0"/>
              <w:jc w:val="left"/>
              <w:rPr>
                <w:rFonts w:ascii="Arial" w:hAnsi="Arial" w:cs="Arial"/>
                <w:sz w:val="22"/>
                <w:szCs w:val="22"/>
              </w:rPr>
            </w:pPr>
          </w:p>
          <w:p w14:paraId="5601D8B7" w14:textId="0B8A9EBF" w:rsidR="000B5AE9" w:rsidRDefault="000B5AE9" w:rsidP="00B45D3A">
            <w:pPr>
              <w:pStyle w:val="ListParagraph"/>
              <w:ind w:left="0"/>
              <w:jc w:val="left"/>
              <w:rPr>
                <w:rFonts w:ascii="Arial" w:hAnsi="Arial" w:cs="Arial"/>
                <w:sz w:val="22"/>
                <w:szCs w:val="22"/>
              </w:rPr>
            </w:pPr>
            <w:r>
              <w:rPr>
                <w:rFonts w:ascii="Arial" w:hAnsi="Arial" w:cs="Arial"/>
                <w:sz w:val="22"/>
                <w:szCs w:val="22"/>
              </w:rPr>
              <w:t>Members received regular updates on the revised scheme of delegation regarding sponsorship on the treasurer function.</w:t>
            </w:r>
            <w:r w:rsidR="009B0C6A">
              <w:rPr>
                <w:rFonts w:ascii="Arial" w:hAnsi="Arial" w:cs="Arial"/>
                <w:sz w:val="22"/>
                <w:szCs w:val="22"/>
              </w:rPr>
              <w:t xml:space="preserve"> </w:t>
            </w:r>
            <w:r w:rsidR="00F67760">
              <w:rPr>
                <w:rFonts w:ascii="Arial" w:hAnsi="Arial" w:cs="Arial"/>
                <w:sz w:val="22"/>
                <w:szCs w:val="22"/>
              </w:rPr>
              <w:t xml:space="preserve">(Scheme of </w:t>
            </w:r>
            <w:r w:rsidR="00EC1C66">
              <w:rPr>
                <w:rFonts w:ascii="Arial" w:hAnsi="Arial" w:cs="Arial"/>
                <w:sz w:val="22"/>
                <w:szCs w:val="22"/>
              </w:rPr>
              <w:t>delegation October 2023)</w:t>
            </w:r>
            <w:r w:rsidR="002979B5">
              <w:rPr>
                <w:rFonts w:ascii="Arial" w:hAnsi="Arial" w:cs="Arial"/>
                <w:sz w:val="22"/>
                <w:szCs w:val="22"/>
              </w:rPr>
              <w:t>. The</w:t>
            </w:r>
            <w:r w:rsidR="004F1F62">
              <w:rPr>
                <w:rFonts w:ascii="Arial" w:hAnsi="Arial" w:cs="Arial"/>
                <w:sz w:val="22"/>
                <w:szCs w:val="22"/>
              </w:rPr>
              <w:t xml:space="preserve"> </w:t>
            </w:r>
            <w:r w:rsidR="002979B5">
              <w:rPr>
                <w:rFonts w:ascii="Arial" w:hAnsi="Arial" w:cs="Arial"/>
                <w:sz w:val="22"/>
                <w:szCs w:val="22"/>
              </w:rPr>
              <w:t>scheme of consent</w:t>
            </w:r>
            <w:r w:rsidR="004F1F62">
              <w:rPr>
                <w:rFonts w:ascii="Arial" w:hAnsi="Arial" w:cs="Arial"/>
                <w:sz w:val="22"/>
                <w:szCs w:val="22"/>
              </w:rPr>
              <w:t xml:space="preserve"> was repor</w:t>
            </w:r>
            <w:r w:rsidR="00B30D52">
              <w:rPr>
                <w:rFonts w:ascii="Arial" w:hAnsi="Arial" w:cs="Arial"/>
                <w:sz w:val="22"/>
                <w:szCs w:val="22"/>
              </w:rPr>
              <w:t>ted</w:t>
            </w:r>
            <w:r w:rsidR="002979B5">
              <w:rPr>
                <w:rFonts w:ascii="Arial" w:hAnsi="Arial" w:cs="Arial"/>
                <w:sz w:val="22"/>
                <w:szCs w:val="22"/>
              </w:rPr>
              <w:t xml:space="preserve"> February 2023</w:t>
            </w:r>
            <w:r w:rsidR="00B30D52">
              <w:rPr>
                <w:rFonts w:ascii="Arial" w:hAnsi="Arial" w:cs="Arial"/>
                <w:sz w:val="22"/>
                <w:szCs w:val="22"/>
              </w:rPr>
              <w:t>.</w:t>
            </w:r>
          </w:p>
          <w:p w14:paraId="66247892" w14:textId="77777777" w:rsidR="000B5AE9" w:rsidRDefault="000B5AE9" w:rsidP="00B45D3A">
            <w:pPr>
              <w:pStyle w:val="ListParagraph"/>
              <w:ind w:left="0"/>
              <w:jc w:val="left"/>
              <w:rPr>
                <w:rFonts w:ascii="Arial" w:hAnsi="Arial" w:cs="Arial"/>
                <w:sz w:val="22"/>
                <w:szCs w:val="22"/>
              </w:rPr>
            </w:pPr>
          </w:p>
          <w:p w14:paraId="20325E45" w14:textId="3149CA2E" w:rsidR="00D13CBB" w:rsidRDefault="00D13CBB" w:rsidP="00B45D3A">
            <w:pPr>
              <w:pStyle w:val="ListParagraph"/>
              <w:ind w:left="0"/>
              <w:jc w:val="left"/>
              <w:rPr>
                <w:rFonts w:ascii="Arial" w:hAnsi="Arial" w:cs="Arial"/>
                <w:sz w:val="22"/>
                <w:szCs w:val="22"/>
              </w:rPr>
            </w:pPr>
            <w:r>
              <w:rPr>
                <w:rFonts w:ascii="Arial" w:hAnsi="Arial" w:cs="Arial"/>
                <w:sz w:val="22"/>
                <w:szCs w:val="22"/>
              </w:rPr>
              <w:t>Members have considered reports on business interests, gifts and hospitality and information governance in the Policing and Crime Team (June 2023</w:t>
            </w:r>
            <w:r w:rsidR="00E4380A">
              <w:rPr>
                <w:rFonts w:ascii="Arial" w:hAnsi="Arial" w:cs="Arial"/>
                <w:sz w:val="22"/>
                <w:szCs w:val="22"/>
              </w:rPr>
              <w:t>) and</w:t>
            </w:r>
            <w:r>
              <w:rPr>
                <w:rFonts w:ascii="Arial" w:hAnsi="Arial" w:cs="Arial"/>
                <w:sz w:val="22"/>
                <w:szCs w:val="22"/>
              </w:rPr>
              <w:t xml:space="preserve"> received a report on the Commissioning and Grants strategy (February 2024).</w:t>
            </w:r>
          </w:p>
          <w:p w14:paraId="73DAA9F2" w14:textId="77777777" w:rsidR="00D13CBB" w:rsidRDefault="00D13CBB" w:rsidP="00B45D3A">
            <w:pPr>
              <w:pStyle w:val="ListParagraph"/>
              <w:ind w:left="0"/>
              <w:jc w:val="left"/>
              <w:rPr>
                <w:rFonts w:ascii="Arial" w:hAnsi="Arial" w:cs="Arial"/>
                <w:sz w:val="22"/>
                <w:szCs w:val="22"/>
              </w:rPr>
            </w:pPr>
          </w:p>
          <w:p w14:paraId="03B18988" w14:textId="111BBF4B" w:rsidR="00E4380A" w:rsidRDefault="00E4380A" w:rsidP="00B45D3A">
            <w:pPr>
              <w:pStyle w:val="ListParagraph"/>
              <w:ind w:left="0"/>
              <w:jc w:val="left"/>
              <w:rPr>
                <w:rFonts w:ascii="Arial" w:hAnsi="Arial" w:cs="Arial"/>
                <w:sz w:val="22"/>
                <w:szCs w:val="22"/>
              </w:rPr>
            </w:pPr>
            <w:r w:rsidRPr="00E4380A">
              <w:rPr>
                <w:rFonts w:ascii="Arial" w:hAnsi="Arial" w:cs="Arial"/>
                <w:sz w:val="22"/>
                <w:szCs w:val="22"/>
              </w:rPr>
              <w:t>The Chair of the Audit Committee attended the Mayor’s Partnership Executive Group (PEG) on 27 January 2023, 28 April 2023 and 5 September 2023 and has observed risk management in the Mayor’s Policing and Crime Team by attending meetings where risk management has been reported, including the Executive Team meeting on 8 November 2023</w:t>
            </w:r>
            <w:r w:rsidR="003E0B5F">
              <w:rPr>
                <w:rFonts w:ascii="Arial" w:hAnsi="Arial" w:cs="Arial"/>
                <w:sz w:val="22"/>
                <w:szCs w:val="22"/>
              </w:rPr>
              <w:t>.</w:t>
            </w:r>
            <w:r w:rsidR="004E1558">
              <w:rPr>
                <w:rFonts w:ascii="Arial" w:hAnsi="Arial" w:cs="Arial"/>
                <w:sz w:val="22"/>
                <w:szCs w:val="22"/>
              </w:rPr>
              <w:t xml:space="preserve"> T</w:t>
            </w:r>
            <w:r w:rsidR="005576AD">
              <w:rPr>
                <w:rFonts w:ascii="Arial" w:hAnsi="Arial" w:cs="Arial"/>
                <w:sz w:val="22"/>
                <w:szCs w:val="22"/>
              </w:rPr>
              <w:t xml:space="preserve">he chair will also attend the </w:t>
            </w:r>
            <w:r w:rsidR="004E1558" w:rsidRPr="004E1558">
              <w:rPr>
                <w:rFonts w:ascii="Arial" w:hAnsi="Arial" w:cs="Arial"/>
                <w:sz w:val="22"/>
                <w:szCs w:val="22"/>
              </w:rPr>
              <w:t>Governance and Audit Committee</w:t>
            </w:r>
            <w:r w:rsidR="005576AD">
              <w:rPr>
                <w:rFonts w:ascii="Arial" w:hAnsi="Arial" w:cs="Arial"/>
                <w:sz w:val="22"/>
                <w:szCs w:val="22"/>
              </w:rPr>
              <w:t xml:space="preserve"> on 7 March 2024.</w:t>
            </w:r>
          </w:p>
        </w:tc>
        <w:tc>
          <w:tcPr>
            <w:tcW w:w="3686" w:type="dxa"/>
          </w:tcPr>
          <w:p w14:paraId="6CD70616" w14:textId="305D136A" w:rsidR="00E250C3" w:rsidRDefault="00E250C3" w:rsidP="00B45D3A">
            <w:pPr>
              <w:pStyle w:val="ListParagraph"/>
              <w:ind w:left="0"/>
              <w:jc w:val="left"/>
              <w:rPr>
                <w:rFonts w:ascii="Arial" w:hAnsi="Arial" w:cs="Arial"/>
                <w:sz w:val="22"/>
                <w:szCs w:val="22"/>
              </w:rPr>
            </w:pPr>
            <w:r>
              <w:rPr>
                <w:rFonts w:ascii="Arial" w:hAnsi="Arial" w:cs="Arial"/>
                <w:sz w:val="22"/>
                <w:szCs w:val="22"/>
              </w:rPr>
              <w:t>Members received regular business updates from West Yorkshire Police (WYP)</w:t>
            </w:r>
            <w:r w:rsidR="00532F59">
              <w:rPr>
                <w:rFonts w:ascii="Arial" w:hAnsi="Arial" w:cs="Arial"/>
                <w:sz w:val="22"/>
                <w:szCs w:val="22"/>
              </w:rPr>
              <w:t>.</w:t>
            </w:r>
          </w:p>
          <w:p w14:paraId="10115AF4" w14:textId="77777777" w:rsidR="00E250C3" w:rsidRDefault="00E250C3" w:rsidP="00B45D3A">
            <w:pPr>
              <w:pStyle w:val="ListParagraph"/>
              <w:ind w:left="0"/>
              <w:jc w:val="left"/>
              <w:rPr>
                <w:rFonts w:ascii="Arial" w:hAnsi="Arial" w:cs="Arial"/>
                <w:sz w:val="22"/>
                <w:szCs w:val="22"/>
              </w:rPr>
            </w:pPr>
          </w:p>
          <w:p w14:paraId="04DAF7EB" w14:textId="62973803" w:rsidR="00E250C3" w:rsidRDefault="00E250C3" w:rsidP="00B45D3A">
            <w:pPr>
              <w:pStyle w:val="ListParagraph"/>
              <w:ind w:left="0"/>
              <w:jc w:val="left"/>
              <w:rPr>
                <w:rFonts w:ascii="Arial" w:hAnsi="Arial" w:cs="Arial"/>
                <w:sz w:val="22"/>
                <w:szCs w:val="22"/>
              </w:rPr>
            </w:pPr>
            <w:r>
              <w:rPr>
                <w:rFonts w:ascii="Arial" w:hAnsi="Arial" w:cs="Arial"/>
                <w:sz w:val="22"/>
                <w:szCs w:val="22"/>
              </w:rPr>
              <w:t>Members received regular updates on the Programme of Change, on and the revised scheme of delegation regarding sponsorship on the treasurer function.</w:t>
            </w:r>
          </w:p>
          <w:p w14:paraId="5F65AB77" w14:textId="77777777" w:rsidR="00E250C3" w:rsidRDefault="00E250C3" w:rsidP="00B45D3A">
            <w:pPr>
              <w:pStyle w:val="ListParagraph"/>
              <w:ind w:left="0"/>
              <w:jc w:val="left"/>
              <w:rPr>
                <w:rFonts w:ascii="Arial" w:hAnsi="Arial" w:cs="Arial"/>
                <w:sz w:val="22"/>
                <w:szCs w:val="22"/>
              </w:rPr>
            </w:pPr>
          </w:p>
          <w:p w14:paraId="5A6FDDCE" w14:textId="6F4DA3C9" w:rsidR="00E250C3" w:rsidRDefault="00E250C3" w:rsidP="00B45D3A">
            <w:pPr>
              <w:pStyle w:val="ListParagraph"/>
              <w:ind w:left="0"/>
              <w:jc w:val="left"/>
              <w:rPr>
                <w:rFonts w:ascii="Arial" w:hAnsi="Arial" w:cs="Arial"/>
                <w:sz w:val="22"/>
                <w:szCs w:val="22"/>
              </w:rPr>
            </w:pPr>
            <w:r>
              <w:rPr>
                <w:rFonts w:ascii="Arial" w:hAnsi="Arial" w:cs="Arial"/>
                <w:sz w:val="22"/>
                <w:szCs w:val="22"/>
              </w:rPr>
              <w:t>Members have considered reports on business interests, gifts and hospitality and information governance (June 2023)</w:t>
            </w:r>
            <w:r w:rsidR="00E4380A">
              <w:rPr>
                <w:rFonts w:ascii="Arial" w:hAnsi="Arial" w:cs="Arial"/>
                <w:sz w:val="22"/>
                <w:szCs w:val="22"/>
              </w:rPr>
              <w:t>.</w:t>
            </w:r>
          </w:p>
          <w:p w14:paraId="109CFF0E" w14:textId="77777777" w:rsidR="00E250C3" w:rsidRDefault="00E250C3" w:rsidP="00B45D3A">
            <w:pPr>
              <w:pStyle w:val="ListParagraph"/>
              <w:ind w:left="0"/>
              <w:jc w:val="left"/>
              <w:rPr>
                <w:rFonts w:ascii="Arial" w:hAnsi="Arial" w:cs="Arial"/>
                <w:sz w:val="22"/>
                <w:szCs w:val="22"/>
              </w:rPr>
            </w:pPr>
          </w:p>
          <w:p w14:paraId="71F1800B" w14:textId="1DB6B502" w:rsidR="00E250C3" w:rsidRPr="00561778" w:rsidRDefault="00E250C3" w:rsidP="00B45D3A">
            <w:pPr>
              <w:jc w:val="left"/>
              <w:rPr>
                <w:sz w:val="22"/>
                <w:szCs w:val="22"/>
              </w:rPr>
            </w:pPr>
            <w:r>
              <w:rPr>
                <w:sz w:val="22"/>
                <w:szCs w:val="22"/>
              </w:rPr>
              <w:t xml:space="preserve">The Chair of the Audit Committee </w:t>
            </w:r>
            <w:r w:rsidRPr="00E37B76">
              <w:rPr>
                <w:sz w:val="22"/>
                <w:szCs w:val="22"/>
              </w:rPr>
              <w:t xml:space="preserve">attended </w:t>
            </w:r>
            <w:r w:rsidR="003E0B5F" w:rsidRPr="00E4380A">
              <w:rPr>
                <w:sz w:val="22"/>
                <w:szCs w:val="22"/>
              </w:rPr>
              <w:t xml:space="preserve">and the Police Risk </w:t>
            </w:r>
            <w:r w:rsidR="005576AD" w:rsidRPr="00E4380A">
              <w:rPr>
                <w:sz w:val="22"/>
                <w:szCs w:val="22"/>
              </w:rPr>
              <w:t>Management meetings</w:t>
            </w:r>
            <w:r w:rsidR="003E0B5F" w:rsidRPr="00E4380A">
              <w:rPr>
                <w:sz w:val="22"/>
                <w:szCs w:val="22"/>
              </w:rPr>
              <w:t xml:space="preserve"> on 8 August </w:t>
            </w:r>
            <w:r w:rsidR="00410189" w:rsidRPr="00E4380A">
              <w:rPr>
                <w:sz w:val="22"/>
                <w:szCs w:val="22"/>
              </w:rPr>
              <w:t>2022, 7</w:t>
            </w:r>
            <w:r w:rsidR="003E0B5F" w:rsidRPr="00E4380A">
              <w:rPr>
                <w:sz w:val="22"/>
                <w:szCs w:val="22"/>
              </w:rPr>
              <w:t xml:space="preserve"> November 2022, 6 February 2023, 6 September 2023 and 1 November 2023.</w:t>
            </w:r>
          </w:p>
        </w:tc>
      </w:tr>
      <w:tr w:rsidR="00E250C3" w:rsidRPr="00F92854" w14:paraId="13193C39" w14:textId="77777777" w:rsidTr="00B45D3A">
        <w:tc>
          <w:tcPr>
            <w:tcW w:w="3446" w:type="dxa"/>
          </w:tcPr>
          <w:p w14:paraId="5CB57508"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Review the annual governance statements prior to approval and consider whether they properly reflect the governance, risk and control environment and supporting assurances and identify any actions required for improvement.</w:t>
            </w:r>
          </w:p>
        </w:tc>
        <w:tc>
          <w:tcPr>
            <w:tcW w:w="3358" w:type="dxa"/>
          </w:tcPr>
          <w:p w14:paraId="12B7BD92" w14:textId="6D2F687F" w:rsidR="00E250C3" w:rsidRDefault="005576AD" w:rsidP="00B45D3A">
            <w:pPr>
              <w:pStyle w:val="ListParagraph"/>
              <w:ind w:left="0"/>
              <w:rPr>
                <w:rFonts w:ascii="Arial" w:hAnsi="Arial" w:cs="Arial"/>
                <w:sz w:val="22"/>
                <w:szCs w:val="22"/>
              </w:rPr>
            </w:pPr>
            <w:r>
              <w:rPr>
                <w:rFonts w:ascii="Arial" w:hAnsi="Arial" w:cs="Arial"/>
                <w:sz w:val="22"/>
                <w:szCs w:val="22"/>
              </w:rPr>
              <w:t xml:space="preserve">Members reviewed the annual governance statements for the Policing and Crime Team reflecting the financial year </w:t>
            </w:r>
            <w:r w:rsidRPr="0086263D">
              <w:rPr>
                <w:rFonts w:ascii="Arial" w:hAnsi="Arial" w:cs="Arial"/>
                <w:sz w:val="22"/>
                <w:szCs w:val="22"/>
              </w:rPr>
              <w:t>2022-23</w:t>
            </w:r>
            <w:r>
              <w:rPr>
                <w:rFonts w:ascii="Arial" w:hAnsi="Arial" w:cs="Arial"/>
                <w:sz w:val="22"/>
                <w:szCs w:val="22"/>
              </w:rPr>
              <w:t xml:space="preserve"> (October 2023).</w:t>
            </w:r>
          </w:p>
        </w:tc>
        <w:tc>
          <w:tcPr>
            <w:tcW w:w="3686" w:type="dxa"/>
          </w:tcPr>
          <w:p w14:paraId="385795C3" w14:textId="606E8824" w:rsidR="00E250C3" w:rsidRPr="00F92854" w:rsidRDefault="00E250C3" w:rsidP="00B45D3A">
            <w:pPr>
              <w:pStyle w:val="ListParagraph"/>
              <w:ind w:left="0"/>
              <w:rPr>
                <w:rFonts w:ascii="Arial" w:hAnsi="Arial" w:cs="Arial"/>
                <w:sz w:val="22"/>
                <w:szCs w:val="22"/>
              </w:rPr>
            </w:pPr>
            <w:r>
              <w:rPr>
                <w:rFonts w:ascii="Arial" w:hAnsi="Arial" w:cs="Arial"/>
                <w:sz w:val="22"/>
                <w:szCs w:val="22"/>
              </w:rPr>
              <w:t xml:space="preserve">Members reviewed the annual governance statements for </w:t>
            </w:r>
            <w:r w:rsidR="005576AD">
              <w:rPr>
                <w:rFonts w:ascii="Arial" w:hAnsi="Arial" w:cs="Arial"/>
                <w:sz w:val="22"/>
                <w:szCs w:val="22"/>
              </w:rPr>
              <w:t xml:space="preserve">WYP </w:t>
            </w:r>
            <w:r>
              <w:rPr>
                <w:rFonts w:ascii="Arial" w:hAnsi="Arial" w:cs="Arial"/>
                <w:sz w:val="22"/>
                <w:szCs w:val="22"/>
              </w:rPr>
              <w:t xml:space="preserve">reflecting the financial year </w:t>
            </w:r>
            <w:r w:rsidRPr="0086263D">
              <w:rPr>
                <w:rFonts w:ascii="Arial" w:hAnsi="Arial" w:cs="Arial"/>
                <w:sz w:val="22"/>
                <w:szCs w:val="22"/>
              </w:rPr>
              <w:t>2022-23</w:t>
            </w:r>
            <w:r>
              <w:rPr>
                <w:rFonts w:ascii="Arial" w:hAnsi="Arial" w:cs="Arial"/>
                <w:sz w:val="22"/>
                <w:szCs w:val="22"/>
              </w:rPr>
              <w:t xml:space="preserve"> (October 2023).</w:t>
            </w:r>
          </w:p>
        </w:tc>
      </w:tr>
      <w:tr w:rsidR="00E250C3" w:rsidRPr="00F92854" w14:paraId="1E70E51E" w14:textId="77777777" w:rsidTr="00B45D3A">
        <w:tc>
          <w:tcPr>
            <w:tcW w:w="3446" w:type="dxa"/>
          </w:tcPr>
          <w:p w14:paraId="4A281D24"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lastRenderedPageBreak/>
              <w:t>Review treasury management policies, practices and activities including an annual strategy and plan</w:t>
            </w:r>
          </w:p>
        </w:tc>
        <w:tc>
          <w:tcPr>
            <w:tcW w:w="3358" w:type="dxa"/>
          </w:tcPr>
          <w:p w14:paraId="159C5B6C" w14:textId="7EC8B23F" w:rsidR="00E250C3" w:rsidRDefault="00410189" w:rsidP="00B45D3A">
            <w:pPr>
              <w:pStyle w:val="ListParagraph"/>
              <w:ind w:left="0"/>
              <w:rPr>
                <w:rFonts w:ascii="Arial" w:hAnsi="Arial" w:cs="Arial"/>
                <w:sz w:val="22"/>
                <w:szCs w:val="22"/>
              </w:rPr>
            </w:pPr>
            <w:r>
              <w:rPr>
                <w:rFonts w:ascii="Arial" w:hAnsi="Arial" w:cs="Arial"/>
                <w:sz w:val="22"/>
                <w:szCs w:val="22"/>
              </w:rPr>
              <w:t>Members have reviewed the treasury management strategy (June 2023).</w:t>
            </w:r>
          </w:p>
        </w:tc>
        <w:tc>
          <w:tcPr>
            <w:tcW w:w="3686" w:type="dxa"/>
          </w:tcPr>
          <w:p w14:paraId="7FF2BE06" w14:textId="73BEEE4B" w:rsidR="00E250C3" w:rsidRPr="00F92854" w:rsidRDefault="00E250C3" w:rsidP="00B45D3A">
            <w:pPr>
              <w:pStyle w:val="ListParagraph"/>
              <w:ind w:left="0"/>
              <w:rPr>
                <w:rFonts w:ascii="Arial" w:hAnsi="Arial" w:cs="Arial"/>
                <w:sz w:val="22"/>
                <w:szCs w:val="22"/>
              </w:rPr>
            </w:pPr>
          </w:p>
        </w:tc>
      </w:tr>
      <w:tr w:rsidR="00E250C3" w:rsidRPr="00F92854" w14:paraId="0129EC54" w14:textId="77777777" w:rsidTr="00B45D3A">
        <w:tc>
          <w:tcPr>
            <w:tcW w:w="3446" w:type="dxa"/>
          </w:tcPr>
          <w:p w14:paraId="6C1269F7"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Consider the arrangements to secure value for money and review assurances and assessments on the effectiveness of these arrangements.</w:t>
            </w:r>
          </w:p>
        </w:tc>
        <w:tc>
          <w:tcPr>
            <w:tcW w:w="3358" w:type="dxa"/>
          </w:tcPr>
          <w:p w14:paraId="45EE53FD" w14:textId="77777777" w:rsidR="00E250C3" w:rsidRDefault="00E250C3" w:rsidP="00B45D3A">
            <w:pPr>
              <w:pStyle w:val="ListParagraph"/>
              <w:ind w:left="0"/>
              <w:rPr>
                <w:rFonts w:ascii="Arial" w:hAnsi="Arial" w:cs="Arial"/>
                <w:sz w:val="22"/>
                <w:szCs w:val="22"/>
              </w:rPr>
            </w:pPr>
          </w:p>
        </w:tc>
        <w:tc>
          <w:tcPr>
            <w:tcW w:w="3686" w:type="dxa"/>
          </w:tcPr>
          <w:p w14:paraId="19530821" w14:textId="4E1EFF7B" w:rsidR="00191603" w:rsidRDefault="00191603" w:rsidP="00B45D3A">
            <w:pPr>
              <w:pStyle w:val="ListParagraph"/>
              <w:ind w:left="0"/>
              <w:jc w:val="left"/>
              <w:rPr>
                <w:rFonts w:ascii="Arial" w:hAnsi="Arial" w:cs="Arial"/>
                <w:sz w:val="22"/>
                <w:szCs w:val="22"/>
              </w:rPr>
            </w:pPr>
            <w:r>
              <w:rPr>
                <w:rFonts w:ascii="Arial" w:hAnsi="Arial" w:cs="Arial"/>
                <w:sz w:val="22"/>
                <w:szCs w:val="22"/>
              </w:rPr>
              <w:t xml:space="preserve">Members </w:t>
            </w:r>
            <w:r w:rsidRPr="00191603">
              <w:rPr>
                <w:rFonts w:ascii="Arial" w:hAnsi="Arial" w:cs="Arial"/>
                <w:sz w:val="22"/>
                <w:szCs w:val="22"/>
              </w:rPr>
              <w:t>received</w:t>
            </w:r>
            <w:r>
              <w:rPr>
                <w:rFonts w:ascii="Arial" w:hAnsi="Arial" w:cs="Arial"/>
                <w:sz w:val="22"/>
                <w:szCs w:val="22"/>
              </w:rPr>
              <w:t xml:space="preserve"> </w:t>
            </w:r>
            <w:r w:rsidRPr="00191603">
              <w:rPr>
                <w:rFonts w:ascii="Arial" w:hAnsi="Arial" w:cs="Arial"/>
                <w:sz w:val="22"/>
                <w:szCs w:val="22"/>
              </w:rPr>
              <w:t xml:space="preserve">External Auditor’s commentary on </w:t>
            </w:r>
            <w:proofErr w:type="spellStart"/>
            <w:r w:rsidRPr="00191603">
              <w:rPr>
                <w:rFonts w:ascii="Arial" w:hAnsi="Arial" w:cs="Arial"/>
                <w:sz w:val="22"/>
                <w:szCs w:val="22"/>
              </w:rPr>
              <w:t>WYP’s</w:t>
            </w:r>
            <w:proofErr w:type="spellEnd"/>
            <w:r w:rsidRPr="00191603">
              <w:rPr>
                <w:rFonts w:ascii="Arial" w:hAnsi="Arial" w:cs="Arial"/>
                <w:sz w:val="22"/>
                <w:szCs w:val="22"/>
              </w:rPr>
              <w:t xml:space="preserve"> VFM arrangements </w:t>
            </w:r>
            <w:r>
              <w:rPr>
                <w:rFonts w:ascii="Arial" w:hAnsi="Arial" w:cs="Arial"/>
                <w:sz w:val="22"/>
                <w:szCs w:val="22"/>
              </w:rPr>
              <w:t>(</w:t>
            </w:r>
            <w:r w:rsidRPr="00191603">
              <w:rPr>
                <w:rFonts w:ascii="Arial" w:hAnsi="Arial" w:cs="Arial"/>
                <w:sz w:val="22"/>
                <w:szCs w:val="22"/>
              </w:rPr>
              <w:t>February 2024</w:t>
            </w:r>
            <w:r>
              <w:rPr>
                <w:rFonts w:ascii="Arial" w:hAnsi="Arial" w:cs="Arial"/>
                <w:sz w:val="22"/>
                <w:szCs w:val="22"/>
              </w:rPr>
              <w:t>).</w:t>
            </w:r>
          </w:p>
          <w:p w14:paraId="65E5E6FC" w14:textId="77777777" w:rsidR="00191603" w:rsidRDefault="00191603" w:rsidP="00B45D3A">
            <w:pPr>
              <w:pStyle w:val="ListParagraph"/>
              <w:ind w:left="0"/>
              <w:rPr>
                <w:rFonts w:ascii="Arial" w:hAnsi="Arial" w:cs="Arial"/>
                <w:sz w:val="22"/>
                <w:szCs w:val="22"/>
              </w:rPr>
            </w:pPr>
          </w:p>
          <w:p w14:paraId="1978202B" w14:textId="4D9846EE" w:rsidR="00E250C3" w:rsidRDefault="00E250C3" w:rsidP="00B45D3A">
            <w:pPr>
              <w:pStyle w:val="ListParagraph"/>
              <w:ind w:left="0"/>
              <w:rPr>
                <w:rFonts w:ascii="Arial" w:hAnsi="Arial" w:cs="Arial"/>
                <w:sz w:val="22"/>
                <w:szCs w:val="22"/>
              </w:rPr>
            </w:pPr>
            <w:r>
              <w:rPr>
                <w:rFonts w:ascii="Arial" w:hAnsi="Arial" w:cs="Arial"/>
                <w:sz w:val="22"/>
                <w:szCs w:val="22"/>
              </w:rPr>
              <w:t>Members receive reports on tender exceptions at each meeting.</w:t>
            </w:r>
          </w:p>
          <w:p w14:paraId="3076D9C7" w14:textId="77777777" w:rsidR="00E250C3" w:rsidRDefault="00E250C3" w:rsidP="00B45D3A">
            <w:pPr>
              <w:pStyle w:val="ListParagraph"/>
              <w:ind w:left="0"/>
              <w:rPr>
                <w:rFonts w:ascii="Arial" w:hAnsi="Arial" w:cs="Arial"/>
                <w:sz w:val="22"/>
                <w:szCs w:val="22"/>
              </w:rPr>
            </w:pPr>
          </w:p>
          <w:p w14:paraId="5A8D7E0F" w14:textId="77777777" w:rsidR="00E250C3" w:rsidRPr="00F92854" w:rsidRDefault="00E250C3" w:rsidP="00B45D3A">
            <w:pPr>
              <w:pStyle w:val="ListParagraph"/>
              <w:ind w:left="0"/>
              <w:rPr>
                <w:rFonts w:ascii="Arial" w:hAnsi="Arial" w:cs="Arial"/>
                <w:sz w:val="22"/>
                <w:szCs w:val="22"/>
              </w:rPr>
            </w:pPr>
          </w:p>
        </w:tc>
      </w:tr>
      <w:tr w:rsidR="00E250C3" w:rsidRPr="00F92854" w14:paraId="6DA48E87" w14:textId="77777777" w:rsidTr="00B45D3A">
        <w:tc>
          <w:tcPr>
            <w:tcW w:w="3446" w:type="dxa"/>
          </w:tcPr>
          <w:p w14:paraId="405C150D" w14:textId="77777777" w:rsidR="00E250C3"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 xml:space="preserve">Consider the framework of assurance and ensure that it adequately addresses the risks and priorities of the </w:t>
            </w:r>
            <w:r>
              <w:rPr>
                <w:rFonts w:ascii="Arial" w:hAnsi="Arial" w:cs="Arial"/>
                <w:sz w:val="22"/>
                <w:szCs w:val="22"/>
              </w:rPr>
              <w:t>Mayor’s PCC functions</w:t>
            </w:r>
            <w:r w:rsidRPr="00F92854">
              <w:rPr>
                <w:rFonts w:ascii="Arial" w:hAnsi="Arial" w:cs="Arial"/>
                <w:sz w:val="22"/>
                <w:szCs w:val="22"/>
              </w:rPr>
              <w:t>/the Force.</w:t>
            </w:r>
          </w:p>
          <w:p w14:paraId="27A078F4" w14:textId="77777777" w:rsidR="00E250C3" w:rsidRPr="00F92854" w:rsidRDefault="00E250C3" w:rsidP="00B45D3A">
            <w:pPr>
              <w:pStyle w:val="ListParagraph"/>
              <w:ind w:left="459"/>
              <w:rPr>
                <w:rFonts w:ascii="Arial" w:hAnsi="Arial" w:cs="Arial"/>
                <w:sz w:val="22"/>
                <w:szCs w:val="22"/>
              </w:rPr>
            </w:pPr>
          </w:p>
        </w:tc>
        <w:tc>
          <w:tcPr>
            <w:tcW w:w="3358" w:type="dxa"/>
          </w:tcPr>
          <w:p w14:paraId="2DFF3844" w14:textId="3ED7CF83" w:rsidR="00E250C3" w:rsidRDefault="00410189" w:rsidP="00B45D3A">
            <w:pPr>
              <w:pStyle w:val="ListParagraph"/>
              <w:ind w:left="0"/>
              <w:jc w:val="left"/>
              <w:rPr>
                <w:rFonts w:ascii="Arial" w:hAnsi="Arial" w:cs="Arial"/>
                <w:sz w:val="22"/>
                <w:szCs w:val="22"/>
              </w:rPr>
            </w:pPr>
            <w:r>
              <w:rPr>
                <w:rFonts w:ascii="Arial" w:hAnsi="Arial" w:cs="Arial"/>
                <w:sz w:val="22"/>
                <w:szCs w:val="22"/>
              </w:rPr>
              <w:t>Members reviewed the joint Assurance Framework (September 2023).</w:t>
            </w:r>
          </w:p>
        </w:tc>
        <w:tc>
          <w:tcPr>
            <w:tcW w:w="3686" w:type="dxa"/>
          </w:tcPr>
          <w:p w14:paraId="524CF6CA" w14:textId="15A5A5FA" w:rsidR="00E250C3" w:rsidRPr="00F92854" w:rsidRDefault="00E250C3" w:rsidP="00B45D3A">
            <w:pPr>
              <w:pStyle w:val="ListParagraph"/>
              <w:ind w:left="0"/>
              <w:rPr>
                <w:rFonts w:ascii="Arial" w:hAnsi="Arial" w:cs="Arial"/>
                <w:sz w:val="22"/>
                <w:szCs w:val="22"/>
              </w:rPr>
            </w:pPr>
            <w:r>
              <w:rPr>
                <w:rFonts w:ascii="Arial" w:hAnsi="Arial" w:cs="Arial"/>
                <w:sz w:val="22"/>
                <w:szCs w:val="22"/>
              </w:rPr>
              <w:t xml:space="preserve">Members reviewed the </w:t>
            </w:r>
            <w:r w:rsidR="00410189">
              <w:rPr>
                <w:rFonts w:ascii="Arial" w:hAnsi="Arial" w:cs="Arial"/>
                <w:sz w:val="22"/>
                <w:szCs w:val="22"/>
              </w:rPr>
              <w:t xml:space="preserve">joint </w:t>
            </w:r>
            <w:r>
              <w:rPr>
                <w:rFonts w:ascii="Arial" w:hAnsi="Arial" w:cs="Arial"/>
                <w:sz w:val="22"/>
                <w:szCs w:val="22"/>
              </w:rPr>
              <w:t>Assurance Framework (September 2023).</w:t>
            </w:r>
          </w:p>
        </w:tc>
      </w:tr>
      <w:tr w:rsidR="00E250C3" w:rsidRPr="00F92854" w14:paraId="1798CDDD" w14:textId="77777777" w:rsidTr="00B45D3A">
        <w:tc>
          <w:tcPr>
            <w:tcW w:w="3446" w:type="dxa"/>
          </w:tcPr>
          <w:p w14:paraId="5CFCC781"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 xml:space="preserve">Monitor the effective development and operation of risk management, review the risk profile, and monitor progress of the </w:t>
            </w:r>
            <w:r>
              <w:rPr>
                <w:rFonts w:ascii="Arial" w:hAnsi="Arial" w:cs="Arial"/>
                <w:sz w:val="22"/>
                <w:szCs w:val="22"/>
              </w:rPr>
              <w:t xml:space="preserve">Mayor’s </w:t>
            </w:r>
            <w:r w:rsidRPr="00F92854">
              <w:rPr>
                <w:rFonts w:ascii="Arial" w:hAnsi="Arial" w:cs="Arial"/>
                <w:sz w:val="22"/>
                <w:szCs w:val="22"/>
              </w:rPr>
              <w:t>PCC</w:t>
            </w:r>
            <w:r>
              <w:rPr>
                <w:rFonts w:ascii="Arial" w:hAnsi="Arial" w:cs="Arial"/>
                <w:sz w:val="22"/>
                <w:szCs w:val="22"/>
              </w:rPr>
              <w:t xml:space="preserve"> functions</w:t>
            </w:r>
            <w:r w:rsidRPr="00F92854">
              <w:rPr>
                <w:rFonts w:ascii="Arial" w:hAnsi="Arial" w:cs="Arial"/>
                <w:sz w:val="22"/>
                <w:szCs w:val="22"/>
              </w:rPr>
              <w:t>/the Chief Constable in addressing risk-related issues reported to them.</w:t>
            </w:r>
          </w:p>
        </w:tc>
        <w:tc>
          <w:tcPr>
            <w:tcW w:w="3358" w:type="dxa"/>
          </w:tcPr>
          <w:p w14:paraId="360B4F1F" w14:textId="033E3559" w:rsidR="00E01371" w:rsidRDefault="00E01371" w:rsidP="00B45D3A">
            <w:pPr>
              <w:pStyle w:val="ListParagraph"/>
              <w:ind w:left="0"/>
              <w:rPr>
                <w:rFonts w:ascii="Arial" w:hAnsi="Arial" w:cs="Arial"/>
                <w:sz w:val="22"/>
                <w:szCs w:val="22"/>
              </w:rPr>
            </w:pPr>
            <w:r>
              <w:rPr>
                <w:rFonts w:ascii="Arial" w:hAnsi="Arial" w:cs="Arial"/>
                <w:sz w:val="22"/>
                <w:szCs w:val="22"/>
              </w:rPr>
              <w:t>Members receive a detailed risk management reports the Mayor’s PCC functions at each meeting.</w:t>
            </w:r>
          </w:p>
          <w:p w14:paraId="6AE71E9E" w14:textId="77777777" w:rsidR="00E01371" w:rsidRDefault="00E01371" w:rsidP="00B45D3A">
            <w:pPr>
              <w:pStyle w:val="ListParagraph"/>
              <w:ind w:left="0"/>
              <w:rPr>
                <w:rFonts w:ascii="Arial" w:hAnsi="Arial" w:cs="Arial"/>
                <w:sz w:val="22"/>
                <w:szCs w:val="22"/>
              </w:rPr>
            </w:pPr>
          </w:p>
          <w:p w14:paraId="6D580377" w14:textId="3DEF542D" w:rsidR="00E250C3" w:rsidRDefault="00455654" w:rsidP="00B45D3A">
            <w:pPr>
              <w:pStyle w:val="ListParagraph"/>
              <w:ind w:left="0"/>
              <w:rPr>
                <w:rFonts w:ascii="Arial" w:hAnsi="Arial" w:cs="Arial"/>
                <w:sz w:val="22"/>
                <w:szCs w:val="22"/>
              </w:rPr>
            </w:pPr>
            <w:r>
              <w:rPr>
                <w:rFonts w:ascii="Arial" w:hAnsi="Arial" w:cs="Arial"/>
                <w:sz w:val="22"/>
                <w:szCs w:val="22"/>
              </w:rPr>
              <w:t xml:space="preserve">The </w:t>
            </w:r>
            <w:r w:rsidR="00283BC2">
              <w:rPr>
                <w:rFonts w:ascii="Arial" w:hAnsi="Arial" w:cs="Arial"/>
                <w:sz w:val="22"/>
                <w:szCs w:val="22"/>
              </w:rPr>
              <w:t>C</w:t>
            </w:r>
            <w:r>
              <w:rPr>
                <w:rFonts w:ascii="Arial" w:hAnsi="Arial" w:cs="Arial"/>
                <w:sz w:val="22"/>
                <w:szCs w:val="22"/>
              </w:rPr>
              <w:t xml:space="preserve">hair </w:t>
            </w:r>
            <w:r w:rsidRPr="00455654">
              <w:rPr>
                <w:rFonts w:ascii="Arial" w:hAnsi="Arial" w:cs="Arial"/>
                <w:sz w:val="22"/>
                <w:szCs w:val="22"/>
              </w:rPr>
              <w:t>observed risk management in the Mayor’s Policing and Crime Team by attending meetings where risk management has been reported, including the Executive Team meeting on 8 November 2023</w:t>
            </w:r>
          </w:p>
        </w:tc>
        <w:tc>
          <w:tcPr>
            <w:tcW w:w="3686" w:type="dxa"/>
          </w:tcPr>
          <w:p w14:paraId="687E8072" w14:textId="148A1A32" w:rsidR="00E250C3" w:rsidRDefault="00E250C3" w:rsidP="00B45D3A">
            <w:pPr>
              <w:pStyle w:val="ListParagraph"/>
              <w:ind w:left="0"/>
              <w:rPr>
                <w:rFonts w:ascii="Arial" w:hAnsi="Arial" w:cs="Arial"/>
                <w:sz w:val="22"/>
                <w:szCs w:val="22"/>
              </w:rPr>
            </w:pPr>
            <w:r>
              <w:rPr>
                <w:rFonts w:ascii="Arial" w:hAnsi="Arial" w:cs="Arial"/>
                <w:sz w:val="22"/>
                <w:szCs w:val="22"/>
              </w:rPr>
              <w:t xml:space="preserve">Members receive </w:t>
            </w:r>
            <w:r w:rsidR="00A27240">
              <w:rPr>
                <w:rFonts w:ascii="Arial" w:hAnsi="Arial" w:cs="Arial"/>
                <w:sz w:val="22"/>
                <w:szCs w:val="22"/>
              </w:rPr>
              <w:t xml:space="preserve">a </w:t>
            </w:r>
            <w:r>
              <w:rPr>
                <w:rFonts w:ascii="Arial" w:hAnsi="Arial" w:cs="Arial"/>
                <w:sz w:val="22"/>
                <w:szCs w:val="22"/>
              </w:rPr>
              <w:t>detailed risk management reports for WYP at each meeting.</w:t>
            </w:r>
          </w:p>
          <w:p w14:paraId="5812746C" w14:textId="77777777" w:rsidR="00E250C3" w:rsidRDefault="00E250C3" w:rsidP="00B45D3A">
            <w:pPr>
              <w:pStyle w:val="ListParagraph"/>
              <w:ind w:left="0"/>
              <w:rPr>
                <w:rFonts w:ascii="Arial" w:hAnsi="Arial" w:cs="Arial"/>
                <w:sz w:val="22"/>
                <w:szCs w:val="22"/>
              </w:rPr>
            </w:pPr>
          </w:p>
          <w:p w14:paraId="5709395C" w14:textId="77777777" w:rsidR="00E250C3" w:rsidRDefault="00E250C3" w:rsidP="00B45D3A">
            <w:pPr>
              <w:pStyle w:val="ListParagraph"/>
              <w:ind w:left="0"/>
              <w:rPr>
                <w:rFonts w:ascii="Arial" w:hAnsi="Arial" w:cs="Arial"/>
                <w:sz w:val="22"/>
                <w:szCs w:val="22"/>
              </w:rPr>
            </w:pPr>
            <w:r>
              <w:rPr>
                <w:rFonts w:ascii="Arial" w:hAnsi="Arial" w:cs="Arial"/>
                <w:sz w:val="22"/>
                <w:szCs w:val="22"/>
              </w:rPr>
              <w:t>The Chair attends the WYP Risk Management Group.</w:t>
            </w:r>
          </w:p>
          <w:p w14:paraId="17EA6E5E" w14:textId="77777777" w:rsidR="00E250C3" w:rsidRPr="00F92854" w:rsidRDefault="00E250C3" w:rsidP="00B45D3A">
            <w:pPr>
              <w:pStyle w:val="ListParagraph"/>
              <w:ind w:left="0"/>
              <w:rPr>
                <w:rFonts w:ascii="Arial" w:hAnsi="Arial" w:cs="Arial"/>
                <w:sz w:val="22"/>
                <w:szCs w:val="22"/>
              </w:rPr>
            </w:pPr>
          </w:p>
        </w:tc>
      </w:tr>
      <w:tr w:rsidR="00E250C3" w:rsidRPr="00F92854" w14:paraId="0881F870" w14:textId="77777777" w:rsidTr="00B45D3A">
        <w:tc>
          <w:tcPr>
            <w:tcW w:w="3446" w:type="dxa"/>
          </w:tcPr>
          <w:p w14:paraId="5C1E5639"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Consider reports on the effectiveness of internal controls and monitor the implementation of agreed actions.</w:t>
            </w:r>
          </w:p>
        </w:tc>
        <w:tc>
          <w:tcPr>
            <w:tcW w:w="3358" w:type="dxa"/>
          </w:tcPr>
          <w:p w14:paraId="542225F3" w14:textId="5F371B9D" w:rsidR="00E250C3" w:rsidRDefault="00410189" w:rsidP="00B45D3A">
            <w:pPr>
              <w:pStyle w:val="ListParagraph"/>
              <w:ind w:left="0"/>
              <w:rPr>
                <w:rFonts w:ascii="Arial" w:hAnsi="Arial" w:cs="Arial"/>
                <w:sz w:val="22"/>
                <w:szCs w:val="22"/>
              </w:rPr>
            </w:pPr>
            <w:r>
              <w:rPr>
                <w:rFonts w:ascii="Arial" w:hAnsi="Arial" w:cs="Arial"/>
                <w:sz w:val="22"/>
                <w:szCs w:val="22"/>
              </w:rPr>
              <w:t>None reported.</w:t>
            </w:r>
          </w:p>
        </w:tc>
        <w:tc>
          <w:tcPr>
            <w:tcW w:w="3686" w:type="dxa"/>
          </w:tcPr>
          <w:p w14:paraId="12DEB8BA" w14:textId="185A1D49" w:rsidR="00E250C3" w:rsidRDefault="00E250C3" w:rsidP="00B45D3A">
            <w:pPr>
              <w:pStyle w:val="ListParagraph"/>
              <w:ind w:left="0"/>
              <w:rPr>
                <w:rFonts w:ascii="Arial" w:hAnsi="Arial" w:cs="Arial"/>
                <w:sz w:val="22"/>
                <w:szCs w:val="22"/>
              </w:rPr>
            </w:pPr>
            <w:r>
              <w:rPr>
                <w:rFonts w:ascii="Arial" w:hAnsi="Arial" w:cs="Arial"/>
                <w:sz w:val="22"/>
                <w:szCs w:val="22"/>
              </w:rPr>
              <w:t>Members received regular internal audit reports including draft reports in advance of management responses and progress in implementing recommendations from Internal Audit reports.</w:t>
            </w:r>
          </w:p>
          <w:p w14:paraId="05618041" w14:textId="77777777" w:rsidR="00E250C3" w:rsidRPr="00F92854" w:rsidRDefault="00E250C3" w:rsidP="00B45D3A">
            <w:pPr>
              <w:pStyle w:val="ListParagraph"/>
              <w:ind w:left="0"/>
              <w:rPr>
                <w:rFonts w:ascii="Arial" w:hAnsi="Arial" w:cs="Arial"/>
                <w:sz w:val="22"/>
                <w:szCs w:val="22"/>
              </w:rPr>
            </w:pPr>
          </w:p>
        </w:tc>
      </w:tr>
      <w:tr w:rsidR="00E250C3" w:rsidRPr="00F92854" w14:paraId="3A5FB595" w14:textId="77777777" w:rsidTr="00B45D3A">
        <w:tc>
          <w:tcPr>
            <w:tcW w:w="3446" w:type="dxa"/>
          </w:tcPr>
          <w:p w14:paraId="7D24845A" w14:textId="77777777" w:rsidR="00E250C3"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Review arrangements for the assessment of fraud risks and potential harm from fraud and corruption and monitor the effectiveness of the counter fraud strategy, actions and resources.</w:t>
            </w:r>
          </w:p>
          <w:p w14:paraId="7CF65C37" w14:textId="77777777" w:rsidR="00E250C3" w:rsidRPr="00F92854" w:rsidRDefault="00E250C3" w:rsidP="00B45D3A">
            <w:pPr>
              <w:pStyle w:val="ListParagraph"/>
              <w:ind w:left="459"/>
              <w:rPr>
                <w:rFonts w:ascii="Arial" w:hAnsi="Arial" w:cs="Arial"/>
                <w:sz w:val="22"/>
                <w:szCs w:val="22"/>
              </w:rPr>
            </w:pPr>
          </w:p>
        </w:tc>
        <w:tc>
          <w:tcPr>
            <w:tcW w:w="3358" w:type="dxa"/>
          </w:tcPr>
          <w:p w14:paraId="28A68F33" w14:textId="32610EF6" w:rsidR="00E250C3" w:rsidRDefault="00410189" w:rsidP="00B45D3A">
            <w:pPr>
              <w:pStyle w:val="ListParagraph"/>
              <w:ind w:left="0"/>
              <w:rPr>
                <w:rFonts w:ascii="Arial" w:hAnsi="Arial" w:cs="Arial"/>
                <w:sz w:val="22"/>
                <w:szCs w:val="22"/>
              </w:rPr>
            </w:pPr>
            <w:r>
              <w:rPr>
                <w:rFonts w:ascii="Arial" w:hAnsi="Arial" w:cs="Arial"/>
                <w:sz w:val="22"/>
                <w:szCs w:val="22"/>
              </w:rPr>
              <w:t>This receives oversight by the WYCA Governance and Audit Committee.</w:t>
            </w:r>
          </w:p>
        </w:tc>
        <w:tc>
          <w:tcPr>
            <w:tcW w:w="3686" w:type="dxa"/>
          </w:tcPr>
          <w:p w14:paraId="123C9D00" w14:textId="34ED5703" w:rsidR="00E250C3" w:rsidRPr="00F92854" w:rsidRDefault="00E250C3" w:rsidP="00B45D3A">
            <w:pPr>
              <w:pStyle w:val="ListParagraph"/>
              <w:ind w:left="0"/>
              <w:rPr>
                <w:rFonts w:ascii="Arial" w:hAnsi="Arial" w:cs="Arial"/>
                <w:sz w:val="22"/>
                <w:szCs w:val="22"/>
              </w:rPr>
            </w:pPr>
            <w:r>
              <w:rPr>
                <w:rFonts w:ascii="Arial" w:hAnsi="Arial" w:cs="Arial"/>
                <w:sz w:val="22"/>
                <w:szCs w:val="22"/>
              </w:rPr>
              <w:t>Members receive</w:t>
            </w:r>
            <w:r w:rsidR="002F2F00">
              <w:rPr>
                <w:rFonts w:ascii="Arial" w:hAnsi="Arial" w:cs="Arial"/>
                <w:sz w:val="22"/>
                <w:szCs w:val="22"/>
              </w:rPr>
              <w:t>d</w:t>
            </w:r>
            <w:r>
              <w:rPr>
                <w:rFonts w:ascii="Arial" w:hAnsi="Arial" w:cs="Arial"/>
                <w:sz w:val="22"/>
                <w:szCs w:val="22"/>
              </w:rPr>
              <w:t xml:space="preserve"> a report on the Counter-fraud and Counter-corruption Strategy </w:t>
            </w:r>
            <w:r w:rsidR="002F2F00">
              <w:rPr>
                <w:rFonts w:ascii="Arial" w:hAnsi="Arial" w:cs="Arial"/>
                <w:sz w:val="22"/>
                <w:szCs w:val="22"/>
              </w:rPr>
              <w:t>(</w:t>
            </w:r>
            <w:r>
              <w:rPr>
                <w:rFonts w:ascii="Arial" w:hAnsi="Arial" w:cs="Arial"/>
                <w:sz w:val="22"/>
                <w:szCs w:val="22"/>
              </w:rPr>
              <w:t>February 2024</w:t>
            </w:r>
            <w:r w:rsidR="002F2F00">
              <w:rPr>
                <w:rFonts w:ascii="Arial" w:hAnsi="Arial" w:cs="Arial"/>
                <w:sz w:val="22"/>
                <w:szCs w:val="22"/>
              </w:rPr>
              <w:t>)</w:t>
            </w:r>
            <w:r>
              <w:rPr>
                <w:rFonts w:ascii="Arial" w:hAnsi="Arial" w:cs="Arial"/>
                <w:sz w:val="22"/>
                <w:szCs w:val="22"/>
              </w:rPr>
              <w:t>.</w:t>
            </w:r>
          </w:p>
        </w:tc>
      </w:tr>
      <w:tr w:rsidR="00E250C3" w:rsidRPr="00F92854" w14:paraId="27C4DE5B" w14:textId="77777777" w:rsidTr="00B45D3A">
        <w:tc>
          <w:tcPr>
            <w:tcW w:w="3446" w:type="dxa"/>
          </w:tcPr>
          <w:p w14:paraId="04C5F1E5" w14:textId="77777777" w:rsidR="00E250C3" w:rsidRPr="00F92854"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To review the governance and assurance arrangements for significant partnerships or collaborations.</w:t>
            </w:r>
          </w:p>
        </w:tc>
        <w:tc>
          <w:tcPr>
            <w:tcW w:w="3358" w:type="dxa"/>
          </w:tcPr>
          <w:p w14:paraId="40D79550" w14:textId="5A5EB290" w:rsidR="002F2F00" w:rsidRDefault="002F2F00" w:rsidP="00B45D3A">
            <w:pPr>
              <w:pStyle w:val="ListParagraph"/>
              <w:ind w:left="0"/>
              <w:rPr>
                <w:rFonts w:ascii="Arial" w:hAnsi="Arial" w:cs="Arial"/>
                <w:sz w:val="22"/>
                <w:szCs w:val="22"/>
              </w:rPr>
            </w:pPr>
            <w:r>
              <w:rPr>
                <w:rFonts w:ascii="Arial" w:hAnsi="Arial" w:cs="Arial"/>
                <w:sz w:val="22"/>
                <w:szCs w:val="22"/>
              </w:rPr>
              <w:t xml:space="preserve">Members received a commissioning update (February 2024) and received a report </w:t>
            </w:r>
            <w:proofErr w:type="gramStart"/>
            <w:r>
              <w:rPr>
                <w:rFonts w:ascii="Arial" w:hAnsi="Arial" w:cs="Arial"/>
                <w:sz w:val="22"/>
                <w:szCs w:val="22"/>
              </w:rPr>
              <w:t>on  sponsorship</w:t>
            </w:r>
            <w:proofErr w:type="gramEnd"/>
            <w:r>
              <w:rPr>
                <w:rFonts w:ascii="Arial" w:hAnsi="Arial" w:cs="Arial"/>
                <w:sz w:val="22"/>
                <w:szCs w:val="22"/>
              </w:rPr>
              <w:t xml:space="preserve"> (June 2023).</w:t>
            </w:r>
          </w:p>
          <w:p w14:paraId="055C222F" w14:textId="77777777" w:rsidR="000D6115" w:rsidRDefault="000D6115" w:rsidP="00B45D3A">
            <w:pPr>
              <w:pStyle w:val="ListParagraph"/>
              <w:ind w:left="0"/>
              <w:rPr>
                <w:rFonts w:ascii="Arial" w:hAnsi="Arial" w:cs="Arial"/>
                <w:sz w:val="22"/>
                <w:szCs w:val="22"/>
              </w:rPr>
            </w:pPr>
          </w:p>
          <w:p w14:paraId="4571348F" w14:textId="228175B5" w:rsidR="000D6115" w:rsidRDefault="000D6115" w:rsidP="00B45D3A">
            <w:pPr>
              <w:pStyle w:val="ListParagraph"/>
              <w:ind w:left="0"/>
              <w:rPr>
                <w:rFonts w:ascii="Arial" w:hAnsi="Arial" w:cs="Arial"/>
                <w:sz w:val="22"/>
                <w:szCs w:val="22"/>
              </w:rPr>
            </w:pPr>
            <w:r>
              <w:rPr>
                <w:rFonts w:ascii="Arial" w:hAnsi="Arial" w:cs="Arial"/>
                <w:sz w:val="22"/>
                <w:szCs w:val="22"/>
              </w:rPr>
              <w:t>Members receive regular updates on the National Police Air Service (</w:t>
            </w:r>
            <w:proofErr w:type="spellStart"/>
            <w:r>
              <w:rPr>
                <w:rFonts w:ascii="Arial" w:hAnsi="Arial" w:cs="Arial"/>
                <w:sz w:val="22"/>
                <w:szCs w:val="22"/>
              </w:rPr>
              <w:t>NPAS</w:t>
            </w:r>
            <w:proofErr w:type="spellEnd"/>
            <w:r>
              <w:rPr>
                <w:rFonts w:ascii="Arial" w:hAnsi="Arial" w:cs="Arial"/>
                <w:sz w:val="22"/>
                <w:szCs w:val="22"/>
              </w:rPr>
              <w:t>).</w:t>
            </w:r>
          </w:p>
          <w:p w14:paraId="7F7BD43B" w14:textId="77777777" w:rsidR="00E250C3" w:rsidRDefault="00E250C3" w:rsidP="00B45D3A">
            <w:pPr>
              <w:pStyle w:val="ListParagraph"/>
              <w:ind w:left="0"/>
              <w:rPr>
                <w:rFonts w:ascii="Arial" w:hAnsi="Arial" w:cs="Arial"/>
                <w:sz w:val="22"/>
                <w:szCs w:val="22"/>
              </w:rPr>
            </w:pPr>
          </w:p>
        </w:tc>
        <w:tc>
          <w:tcPr>
            <w:tcW w:w="3686" w:type="dxa"/>
          </w:tcPr>
          <w:p w14:paraId="38DD8CB9" w14:textId="3A50FCA2" w:rsidR="00E250C3" w:rsidRDefault="00E250C3" w:rsidP="00B45D3A">
            <w:pPr>
              <w:pStyle w:val="ListParagraph"/>
              <w:ind w:left="0"/>
              <w:rPr>
                <w:rFonts w:ascii="Arial" w:hAnsi="Arial" w:cs="Arial"/>
                <w:sz w:val="22"/>
                <w:szCs w:val="22"/>
              </w:rPr>
            </w:pPr>
            <w:r>
              <w:rPr>
                <w:rFonts w:ascii="Arial" w:hAnsi="Arial" w:cs="Arial"/>
                <w:sz w:val="22"/>
                <w:szCs w:val="22"/>
              </w:rPr>
              <w:t>Members receive</w:t>
            </w:r>
            <w:r w:rsidR="002F2F00">
              <w:rPr>
                <w:rFonts w:ascii="Arial" w:hAnsi="Arial" w:cs="Arial"/>
                <w:sz w:val="22"/>
                <w:szCs w:val="22"/>
              </w:rPr>
              <w:t>d</w:t>
            </w:r>
            <w:r>
              <w:rPr>
                <w:rFonts w:ascii="Arial" w:hAnsi="Arial" w:cs="Arial"/>
                <w:sz w:val="22"/>
                <w:szCs w:val="22"/>
              </w:rPr>
              <w:t xml:space="preserve"> a </w:t>
            </w:r>
            <w:r w:rsidR="002F2F00">
              <w:rPr>
                <w:rFonts w:ascii="Arial" w:hAnsi="Arial" w:cs="Arial"/>
                <w:sz w:val="22"/>
                <w:szCs w:val="22"/>
              </w:rPr>
              <w:t>r</w:t>
            </w:r>
            <w:r>
              <w:rPr>
                <w:rFonts w:ascii="Arial" w:hAnsi="Arial" w:cs="Arial"/>
                <w:sz w:val="22"/>
                <w:szCs w:val="22"/>
              </w:rPr>
              <w:t xml:space="preserve">eport </w:t>
            </w:r>
            <w:proofErr w:type="gramStart"/>
            <w:r>
              <w:rPr>
                <w:rFonts w:ascii="Arial" w:hAnsi="Arial" w:cs="Arial"/>
                <w:sz w:val="22"/>
                <w:szCs w:val="22"/>
              </w:rPr>
              <w:t>on  sponsorship</w:t>
            </w:r>
            <w:proofErr w:type="gramEnd"/>
            <w:r>
              <w:rPr>
                <w:rFonts w:ascii="Arial" w:hAnsi="Arial" w:cs="Arial"/>
                <w:sz w:val="22"/>
                <w:szCs w:val="22"/>
              </w:rPr>
              <w:t xml:space="preserve">  </w:t>
            </w:r>
            <w:r w:rsidR="002F2F00">
              <w:rPr>
                <w:rFonts w:ascii="Arial" w:hAnsi="Arial" w:cs="Arial"/>
                <w:sz w:val="22"/>
                <w:szCs w:val="22"/>
              </w:rPr>
              <w:t>(</w:t>
            </w:r>
            <w:r>
              <w:rPr>
                <w:rFonts w:ascii="Arial" w:hAnsi="Arial" w:cs="Arial"/>
                <w:sz w:val="22"/>
                <w:szCs w:val="22"/>
              </w:rPr>
              <w:t>June 2023</w:t>
            </w:r>
            <w:r w:rsidR="002F2F00">
              <w:rPr>
                <w:rFonts w:ascii="Arial" w:hAnsi="Arial" w:cs="Arial"/>
                <w:sz w:val="22"/>
                <w:szCs w:val="22"/>
              </w:rPr>
              <w:t>)</w:t>
            </w:r>
            <w:r>
              <w:rPr>
                <w:rFonts w:ascii="Arial" w:hAnsi="Arial" w:cs="Arial"/>
                <w:sz w:val="22"/>
                <w:szCs w:val="22"/>
              </w:rPr>
              <w:t>.</w:t>
            </w:r>
          </w:p>
          <w:p w14:paraId="72C5CA05" w14:textId="36EF6B7F" w:rsidR="00702EF2" w:rsidRDefault="00702EF2" w:rsidP="00B45D3A">
            <w:pPr>
              <w:pStyle w:val="ListParagraph"/>
              <w:ind w:left="0"/>
              <w:rPr>
                <w:rFonts w:ascii="Arial" w:hAnsi="Arial" w:cs="Arial"/>
                <w:sz w:val="22"/>
                <w:szCs w:val="22"/>
              </w:rPr>
            </w:pPr>
          </w:p>
          <w:p w14:paraId="4AFF54FD" w14:textId="77777777" w:rsidR="000D0EEE" w:rsidRDefault="000D0EEE" w:rsidP="00B45D3A">
            <w:pPr>
              <w:pStyle w:val="ListParagraph"/>
              <w:ind w:left="0"/>
              <w:rPr>
                <w:rFonts w:ascii="Arial" w:hAnsi="Arial" w:cs="Arial"/>
                <w:sz w:val="22"/>
                <w:szCs w:val="22"/>
              </w:rPr>
            </w:pPr>
            <w:r>
              <w:rPr>
                <w:rFonts w:ascii="Arial" w:hAnsi="Arial" w:cs="Arial"/>
                <w:sz w:val="22"/>
                <w:szCs w:val="22"/>
              </w:rPr>
              <w:t>Members receive regular updates on the National Police Air Service (</w:t>
            </w:r>
            <w:proofErr w:type="spellStart"/>
            <w:r>
              <w:rPr>
                <w:rFonts w:ascii="Arial" w:hAnsi="Arial" w:cs="Arial"/>
                <w:sz w:val="22"/>
                <w:szCs w:val="22"/>
              </w:rPr>
              <w:t>NPAS</w:t>
            </w:r>
            <w:proofErr w:type="spellEnd"/>
            <w:r>
              <w:rPr>
                <w:rFonts w:ascii="Arial" w:hAnsi="Arial" w:cs="Arial"/>
                <w:sz w:val="22"/>
                <w:szCs w:val="22"/>
              </w:rPr>
              <w:t>).</w:t>
            </w:r>
          </w:p>
          <w:p w14:paraId="266C6755" w14:textId="77777777" w:rsidR="00E250C3" w:rsidRPr="00F92854" w:rsidRDefault="00E250C3" w:rsidP="00B45D3A">
            <w:pPr>
              <w:pStyle w:val="ListParagraph"/>
              <w:ind w:left="0"/>
              <w:rPr>
                <w:rFonts w:ascii="Arial" w:hAnsi="Arial" w:cs="Arial"/>
                <w:sz w:val="22"/>
                <w:szCs w:val="22"/>
              </w:rPr>
            </w:pPr>
          </w:p>
        </w:tc>
      </w:tr>
      <w:tr w:rsidR="00E250C3" w:rsidRPr="00F92854" w14:paraId="764EA7BF" w14:textId="77777777" w:rsidTr="00B45D3A">
        <w:tc>
          <w:tcPr>
            <w:tcW w:w="3446" w:type="dxa"/>
          </w:tcPr>
          <w:p w14:paraId="4692FE8F" w14:textId="77777777" w:rsidR="00E250C3" w:rsidRDefault="00E250C3" w:rsidP="00B45D3A">
            <w:pPr>
              <w:pStyle w:val="ListParagraph"/>
              <w:numPr>
                <w:ilvl w:val="0"/>
                <w:numId w:val="1"/>
              </w:numPr>
              <w:ind w:left="459" w:hanging="459"/>
              <w:rPr>
                <w:rFonts w:ascii="Arial" w:hAnsi="Arial" w:cs="Arial"/>
                <w:sz w:val="22"/>
                <w:szCs w:val="22"/>
              </w:rPr>
            </w:pPr>
            <w:r w:rsidRPr="00F92854">
              <w:rPr>
                <w:rFonts w:ascii="Arial" w:hAnsi="Arial" w:cs="Arial"/>
                <w:sz w:val="22"/>
                <w:szCs w:val="22"/>
              </w:rPr>
              <w:t xml:space="preserve">To receive requests from, and provide advice to, the </w:t>
            </w:r>
            <w:r w:rsidRPr="007C3E42">
              <w:rPr>
                <w:rFonts w:ascii="Arial" w:hAnsi="Arial" w:cs="Arial"/>
                <w:sz w:val="22"/>
                <w:szCs w:val="22"/>
              </w:rPr>
              <w:t>Director, Finance and Commercial Services</w:t>
            </w:r>
            <w:r w:rsidRPr="00F92854">
              <w:rPr>
                <w:rFonts w:ascii="Arial" w:hAnsi="Arial" w:cs="Arial"/>
                <w:sz w:val="22"/>
                <w:szCs w:val="22"/>
              </w:rPr>
              <w:t xml:space="preserve">, </w:t>
            </w:r>
            <w:r w:rsidRPr="00785FA2">
              <w:rPr>
                <w:rFonts w:ascii="Arial" w:hAnsi="Arial" w:cs="Arial"/>
                <w:sz w:val="22"/>
                <w:szCs w:val="22"/>
              </w:rPr>
              <w:t>WYP Assistant Chief Officer,</w:t>
            </w:r>
            <w:r w:rsidRPr="00F92854">
              <w:rPr>
                <w:rFonts w:ascii="Arial" w:hAnsi="Arial" w:cs="Arial"/>
                <w:sz w:val="22"/>
                <w:szCs w:val="22"/>
              </w:rPr>
              <w:t xml:space="preserve"> Monitoring Officer and Head of Internal Audit.</w:t>
            </w:r>
          </w:p>
          <w:p w14:paraId="103C81F4" w14:textId="77777777" w:rsidR="00E250C3" w:rsidRPr="00F92854" w:rsidRDefault="00E250C3" w:rsidP="00B45D3A">
            <w:pPr>
              <w:pStyle w:val="ListParagraph"/>
              <w:ind w:left="459"/>
              <w:rPr>
                <w:rFonts w:ascii="Arial" w:hAnsi="Arial" w:cs="Arial"/>
                <w:sz w:val="22"/>
                <w:szCs w:val="22"/>
              </w:rPr>
            </w:pPr>
          </w:p>
        </w:tc>
        <w:tc>
          <w:tcPr>
            <w:tcW w:w="3358" w:type="dxa"/>
          </w:tcPr>
          <w:p w14:paraId="6ACF64CC" w14:textId="411F05A6" w:rsidR="00E250C3" w:rsidRDefault="002F2F00" w:rsidP="00B45D3A">
            <w:pPr>
              <w:pStyle w:val="ListParagraph"/>
              <w:ind w:left="0"/>
              <w:rPr>
                <w:rFonts w:ascii="Arial" w:hAnsi="Arial" w:cs="Arial"/>
                <w:sz w:val="22"/>
                <w:szCs w:val="22"/>
              </w:rPr>
            </w:pPr>
            <w:r>
              <w:rPr>
                <w:rFonts w:ascii="Arial" w:hAnsi="Arial" w:cs="Arial"/>
                <w:sz w:val="22"/>
                <w:szCs w:val="22"/>
              </w:rPr>
              <w:t>None required. Regular dialogue maintained.</w:t>
            </w:r>
          </w:p>
        </w:tc>
        <w:tc>
          <w:tcPr>
            <w:tcW w:w="3686" w:type="dxa"/>
          </w:tcPr>
          <w:p w14:paraId="7C52247C" w14:textId="2B8A1188" w:rsidR="00E250C3" w:rsidRPr="00F92854" w:rsidRDefault="00E250C3" w:rsidP="00B45D3A">
            <w:pPr>
              <w:pStyle w:val="ListParagraph"/>
              <w:ind w:left="0"/>
              <w:rPr>
                <w:rFonts w:ascii="Arial" w:hAnsi="Arial" w:cs="Arial"/>
                <w:sz w:val="22"/>
                <w:szCs w:val="22"/>
              </w:rPr>
            </w:pPr>
            <w:r>
              <w:rPr>
                <w:rFonts w:ascii="Arial" w:hAnsi="Arial" w:cs="Arial"/>
                <w:sz w:val="22"/>
                <w:szCs w:val="22"/>
              </w:rPr>
              <w:t>None required. Regular dialogue maintained.</w:t>
            </w:r>
          </w:p>
        </w:tc>
      </w:tr>
      <w:tr w:rsidR="00E250C3" w:rsidRPr="00F92854" w14:paraId="35CE4A42" w14:textId="77777777" w:rsidTr="00B45D3A">
        <w:tc>
          <w:tcPr>
            <w:tcW w:w="10490" w:type="dxa"/>
            <w:gridSpan w:val="3"/>
            <w:shd w:val="clear" w:color="auto" w:fill="AEAAAA" w:themeFill="background2" w:themeFillShade="BF"/>
          </w:tcPr>
          <w:p w14:paraId="42865095" w14:textId="3DE21381" w:rsidR="00E250C3" w:rsidRPr="00F92854" w:rsidRDefault="00E250C3" w:rsidP="00B45D3A">
            <w:pPr>
              <w:pStyle w:val="ListParagraph"/>
              <w:ind w:left="459" w:hanging="459"/>
              <w:rPr>
                <w:rFonts w:ascii="Arial" w:hAnsi="Arial" w:cs="Arial"/>
                <w:sz w:val="22"/>
                <w:szCs w:val="22"/>
              </w:rPr>
            </w:pPr>
            <w:r w:rsidRPr="00F92854">
              <w:rPr>
                <w:rFonts w:ascii="Arial" w:hAnsi="Arial" w:cs="Arial"/>
                <w:b/>
                <w:sz w:val="22"/>
                <w:szCs w:val="22"/>
              </w:rPr>
              <w:t>Internal Audit</w:t>
            </w:r>
          </w:p>
        </w:tc>
      </w:tr>
      <w:tr w:rsidR="002E3FA2" w:rsidRPr="00F92854" w14:paraId="42ADA6AF" w14:textId="77777777" w:rsidTr="00B45D3A">
        <w:tc>
          <w:tcPr>
            <w:tcW w:w="3446" w:type="dxa"/>
          </w:tcPr>
          <w:p w14:paraId="46038F8E" w14:textId="77777777" w:rsidR="002E3FA2" w:rsidRPr="00F92854" w:rsidRDefault="002E3FA2" w:rsidP="00B45D3A">
            <w:pPr>
              <w:pStyle w:val="ListParagraph"/>
              <w:ind w:left="459" w:hanging="459"/>
              <w:rPr>
                <w:rFonts w:ascii="Arial" w:hAnsi="Arial" w:cs="Arial"/>
                <w:sz w:val="22"/>
                <w:szCs w:val="22"/>
              </w:rPr>
            </w:pPr>
            <w:r w:rsidRPr="00F92854">
              <w:rPr>
                <w:rFonts w:ascii="Arial" w:hAnsi="Arial" w:cs="Arial"/>
                <w:sz w:val="22"/>
                <w:szCs w:val="22"/>
              </w:rPr>
              <w:t>11.</w:t>
            </w:r>
            <w:r w:rsidRPr="00F92854">
              <w:rPr>
                <w:rFonts w:ascii="Arial" w:hAnsi="Arial" w:cs="Arial"/>
                <w:sz w:val="22"/>
                <w:szCs w:val="22"/>
              </w:rPr>
              <w:tab/>
              <w:t>Annually review the internal audit charter and resources.</w:t>
            </w:r>
          </w:p>
        </w:tc>
        <w:tc>
          <w:tcPr>
            <w:tcW w:w="3358" w:type="dxa"/>
            <w:vMerge w:val="restart"/>
            <w:vAlign w:val="center"/>
          </w:tcPr>
          <w:p w14:paraId="19E560A3" w14:textId="77777777" w:rsidR="002E3FA2" w:rsidRDefault="002E3FA2" w:rsidP="00B45D3A">
            <w:pPr>
              <w:pStyle w:val="ListParagraph"/>
              <w:ind w:left="0"/>
              <w:jc w:val="left"/>
              <w:rPr>
                <w:rFonts w:ascii="Arial" w:hAnsi="Arial" w:cs="Arial"/>
                <w:sz w:val="22"/>
                <w:szCs w:val="22"/>
              </w:rPr>
            </w:pPr>
            <w:r>
              <w:rPr>
                <w:rFonts w:ascii="Arial" w:hAnsi="Arial" w:cs="Arial"/>
                <w:sz w:val="22"/>
                <w:szCs w:val="22"/>
              </w:rPr>
              <w:t>The WYCA Internal Audit Team report to the WYCA Governance and Audit Committee.</w:t>
            </w:r>
          </w:p>
          <w:p w14:paraId="78BF2455" w14:textId="77777777" w:rsidR="002E3FA2" w:rsidRDefault="002E3FA2" w:rsidP="00B45D3A">
            <w:pPr>
              <w:pStyle w:val="ListParagraph"/>
              <w:ind w:left="0"/>
              <w:jc w:val="left"/>
              <w:rPr>
                <w:rFonts w:ascii="Arial" w:hAnsi="Arial" w:cs="Arial"/>
                <w:sz w:val="22"/>
                <w:szCs w:val="22"/>
              </w:rPr>
            </w:pPr>
          </w:p>
          <w:p w14:paraId="09928D3F" w14:textId="31F636A6" w:rsidR="002E3FA2" w:rsidRDefault="002E3FA2" w:rsidP="00B45D3A">
            <w:pPr>
              <w:pStyle w:val="ListParagraph"/>
              <w:ind w:left="0"/>
              <w:jc w:val="left"/>
              <w:rPr>
                <w:rFonts w:ascii="Arial" w:hAnsi="Arial" w:cs="Arial"/>
                <w:sz w:val="22"/>
                <w:szCs w:val="22"/>
              </w:rPr>
            </w:pPr>
            <w:r>
              <w:rPr>
                <w:rFonts w:ascii="Arial" w:hAnsi="Arial" w:cs="Arial"/>
                <w:sz w:val="22"/>
                <w:szCs w:val="22"/>
              </w:rPr>
              <w:t>The work of the WYCA Internal Audit team provides indirect assurance over the work of the Police &amp; Crime Team through its work on the WYCA control environment.</w:t>
            </w:r>
          </w:p>
          <w:p w14:paraId="59862CA6" w14:textId="77777777" w:rsidR="002E3FA2" w:rsidRDefault="002E3FA2" w:rsidP="00B45D3A">
            <w:pPr>
              <w:pStyle w:val="ListParagraph"/>
              <w:ind w:left="0"/>
              <w:jc w:val="left"/>
              <w:rPr>
                <w:rFonts w:ascii="Arial" w:hAnsi="Arial" w:cs="Arial"/>
                <w:sz w:val="22"/>
                <w:szCs w:val="22"/>
              </w:rPr>
            </w:pPr>
          </w:p>
          <w:p w14:paraId="4150D76B" w14:textId="0BCEECCC" w:rsidR="002E3FA2" w:rsidRDefault="002E3FA2" w:rsidP="00B45D3A">
            <w:pPr>
              <w:pStyle w:val="ListParagraph"/>
              <w:ind w:left="0"/>
              <w:jc w:val="left"/>
              <w:rPr>
                <w:rFonts w:ascii="Arial" w:hAnsi="Arial" w:cs="Arial"/>
                <w:sz w:val="22"/>
                <w:szCs w:val="22"/>
              </w:rPr>
            </w:pPr>
            <w:r>
              <w:rPr>
                <w:rFonts w:ascii="Arial" w:hAnsi="Arial" w:cs="Arial"/>
                <w:sz w:val="22"/>
                <w:szCs w:val="22"/>
              </w:rPr>
              <w:t xml:space="preserve">In addition, specific audits are occasionally carried out on Police &amp; Crime team activity. These will be reported to </w:t>
            </w:r>
            <w:proofErr w:type="spellStart"/>
            <w:proofErr w:type="gramStart"/>
            <w:r>
              <w:rPr>
                <w:rFonts w:ascii="Arial" w:hAnsi="Arial" w:cs="Arial"/>
                <w:sz w:val="22"/>
                <w:szCs w:val="22"/>
              </w:rPr>
              <w:t>JIAC</w:t>
            </w:r>
            <w:proofErr w:type="spellEnd"/>
            <w:proofErr w:type="gramEnd"/>
            <w:r>
              <w:rPr>
                <w:rFonts w:ascii="Arial" w:hAnsi="Arial" w:cs="Arial"/>
                <w:sz w:val="22"/>
                <w:szCs w:val="22"/>
              </w:rPr>
              <w:t xml:space="preserve"> but none have been received in this year.</w:t>
            </w:r>
          </w:p>
          <w:p w14:paraId="18A63159" w14:textId="3ADAC939" w:rsidR="002E3FA2" w:rsidRDefault="002E3FA2" w:rsidP="00B45D3A">
            <w:pPr>
              <w:pStyle w:val="ListParagraph"/>
              <w:ind w:left="0"/>
              <w:rPr>
                <w:rFonts w:ascii="Arial" w:hAnsi="Arial" w:cs="Arial"/>
                <w:sz w:val="22"/>
                <w:szCs w:val="22"/>
              </w:rPr>
            </w:pPr>
          </w:p>
        </w:tc>
        <w:tc>
          <w:tcPr>
            <w:tcW w:w="3686" w:type="dxa"/>
          </w:tcPr>
          <w:p w14:paraId="11A722AA" w14:textId="5D48B28D" w:rsidR="002E3FA2" w:rsidRDefault="002E3FA2" w:rsidP="00B45D3A">
            <w:pPr>
              <w:pStyle w:val="ListParagraph"/>
              <w:ind w:left="0"/>
              <w:rPr>
                <w:rFonts w:ascii="Arial" w:hAnsi="Arial" w:cs="Arial"/>
                <w:sz w:val="22"/>
                <w:szCs w:val="22"/>
              </w:rPr>
            </w:pPr>
            <w:r>
              <w:rPr>
                <w:rFonts w:ascii="Arial" w:hAnsi="Arial" w:cs="Arial"/>
                <w:sz w:val="22"/>
                <w:szCs w:val="22"/>
              </w:rPr>
              <w:t xml:space="preserve">Members will reviewed the Internal Audit Charter, Internal Audit Strategy and work </w:t>
            </w:r>
            <w:proofErr w:type="gramStart"/>
            <w:r>
              <w:rPr>
                <w:rFonts w:ascii="Arial" w:hAnsi="Arial" w:cs="Arial"/>
                <w:sz w:val="22"/>
                <w:szCs w:val="22"/>
              </w:rPr>
              <w:t>plan  (</w:t>
            </w:r>
            <w:proofErr w:type="gramEnd"/>
            <w:r>
              <w:rPr>
                <w:rFonts w:ascii="Arial" w:hAnsi="Arial" w:cs="Arial"/>
                <w:sz w:val="22"/>
                <w:szCs w:val="22"/>
              </w:rPr>
              <w:t xml:space="preserve">February 2024). </w:t>
            </w:r>
          </w:p>
          <w:p w14:paraId="53E992B2" w14:textId="77777777" w:rsidR="002E3FA2" w:rsidRPr="00F92854" w:rsidRDefault="002E3FA2" w:rsidP="00B45D3A">
            <w:pPr>
              <w:pStyle w:val="ListParagraph"/>
              <w:ind w:left="0"/>
              <w:rPr>
                <w:rFonts w:ascii="Arial" w:hAnsi="Arial" w:cs="Arial"/>
                <w:sz w:val="22"/>
                <w:szCs w:val="22"/>
              </w:rPr>
            </w:pPr>
          </w:p>
        </w:tc>
      </w:tr>
      <w:tr w:rsidR="002E3FA2" w:rsidRPr="00F92854" w14:paraId="77C4343C" w14:textId="77777777" w:rsidTr="00B45D3A">
        <w:tc>
          <w:tcPr>
            <w:tcW w:w="3446" w:type="dxa"/>
          </w:tcPr>
          <w:p w14:paraId="1AE05042" w14:textId="77777777" w:rsidR="002E3FA2" w:rsidRPr="00F92854" w:rsidRDefault="002E3FA2" w:rsidP="00B45D3A">
            <w:pPr>
              <w:pStyle w:val="ListParagraph"/>
              <w:ind w:left="459" w:hanging="459"/>
              <w:rPr>
                <w:rFonts w:ascii="Arial" w:hAnsi="Arial" w:cs="Arial"/>
                <w:sz w:val="22"/>
                <w:szCs w:val="22"/>
              </w:rPr>
            </w:pPr>
            <w:r w:rsidRPr="00F92854">
              <w:rPr>
                <w:rFonts w:ascii="Arial" w:hAnsi="Arial" w:cs="Arial"/>
                <w:sz w:val="22"/>
                <w:szCs w:val="22"/>
              </w:rPr>
              <w:t>12.</w:t>
            </w:r>
            <w:r w:rsidRPr="00F92854">
              <w:rPr>
                <w:rFonts w:ascii="Arial" w:hAnsi="Arial" w:cs="Arial"/>
                <w:sz w:val="22"/>
                <w:szCs w:val="22"/>
              </w:rPr>
              <w:tab/>
              <w:t>Review the internal audit plan and any proposed revisions to the internal audit plan.</w:t>
            </w:r>
          </w:p>
        </w:tc>
        <w:tc>
          <w:tcPr>
            <w:tcW w:w="3358" w:type="dxa"/>
            <w:vMerge/>
          </w:tcPr>
          <w:p w14:paraId="2614DDBD" w14:textId="7DECF2AA" w:rsidR="002E3FA2" w:rsidRDefault="002E3FA2" w:rsidP="00B45D3A">
            <w:pPr>
              <w:pStyle w:val="ListParagraph"/>
              <w:ind w:left="0"/>
              <w:rPr>
                <w:rFonts w:ascii="Arial" w:hAnsi="Arial" w:cs="Arial"/>
                <w:sz w:val="22"/>
                <w:szCs w:val="22"/>
              </w:rPr>
            </w:pPr>
          </w:p>
        </w:tc>
        <w:tc>
          <w:tcPr>
            <w:tcW w:w="3686" w:type="dxa"/>
          </w:tcPr>
          <w:p w14:paraId="2A73AECC" w14:textId="43AB84DD" w:rsidR="002E3FA2" w:rsidRDefault="002E3FA2" w:rsidP="00B45D3A">
            <w:pPr>
              <w:pStyle w:val="ListParagraph"/>
              <w:ind w:left="0"/>
              <w:rPr>
                <w:rFonts w:ascii="Arial" w:hAnsi="Arial" w:cs="Arial"/>
                <w:sz w:val="22"/>
                <w:szCs w:val="22"/>
              </w:rPr>
            </w:pPr>
            <w:r>
              <w:rPr>
                <w:rFonts w:ascii="Arial" w:hAnsi="Arial" w:cs="Arial"/>
                <w:sz w:val="22"/>
                <w:szCs w:val="22"/>
              </w:rPr>
              <w:t>Members have reviewed Internal Audit coverage.</w:t>
            </w:r>
          </w:p>
          <w:p w14:paraId="33059224" w14:textId="77777777" w:rsidR="002E3FA2" w:rsidRPr="00F92854" w:rsidRDefault="002E3FA2" w:rsidP="00B45D3A">
            <w:pPr>
              <w:pStyle w:val="ListParagraph"/>
              <w:ind w:left="0"/>
              <w:rPr>
                <w:rFonts w:ascii="Arial" w:hAnsi="Arial" w:cs="Arial"/>
                <w:sz w:val="22"/>
                <w:szCs w:val="22"/>
              </w:rPr>
            </w:pPr>
          </w:p>
        </w:tc>
      </w:tr>
      <w:tr w:rsidR="002E3FA2" w:rsidRPr="00F92854" w14:paraId="16B288CB" w14:textId="77777777" w:rsidTr="00B45D3A">
        <w:tc>
          <w:tcPr>
            <w:tcW w:w="3446" w:type="dxa"/>
          </w:tcPr>
          <w:p w14:paraId="3D14D4BD" w14:textId="77777777" w:rsidR="002E3FA2" w:rsidRPr="00F92854" w:rsidRDefault="002E3FA2" w:rsidP="00B45D3A">
            <w:pPr>
              <w:pStyle w:val="ListParagraph"/>
              <w:ind w:left="459" w:hanging="459"/>
              <w:rPr>
                <w:rFonts w:ascii="Arial" w:hAnsi="Arial" w:cs="Arial"/>
                <w:sz w:val="22"/>
                <w:szCs w:val="22"/>
              </w:rPr>
            </w:pPr>
            <w:r w:rsidRPr="00F92854">
              <w:rPr>
                <w:rFonts w:ascii="Arial" w:hAnsi="Arial" w:cs="Arial"/>
                <w:sz w:val="22"/>
                <w:szCs w:val="22"/>
              </w:rPr>
              <w:t>13.  Oversee the appointment process and consider the adequacy of the performance of the internal audit service and its independence</w:t>
            </w:r>
          </w:p>
        </w:tc>
        <w:tc>
          <w:tcPr>
            <w:tcW w:w="3358" w:type="dxa"/>
            <w:vMerge/>
          </w:tcPr>
          <w:p w14:paraId="3DC86DFA" w14:textId="75568076" w:rsidR="002E3FA2" w:rsidRDefault="002E3FA2" w:rsidP="00B45D3A">
            <w:pPr>
              <w:pStyle w:val="ListParagraph"/>
              <w:ind w:left="0"/>
              <w:rPr>
                <w:rFonts w:ascii="Arial" w:hAnsi="Arial" w:cs="Arial"/>
                <w:sz w:val="22"/>
                <w:szCs w:val="22"/>
              </w:rPr>
            </w:pPr>
          </w:p>
        </w:tc>
        <w:tc>
          <w:tcPr>
            <w:tcW w:w="3686" w:type="dxa"/>
          </w:tcPr>
          <w:p w14:paraId="633222B6" w14:textId="1232B14C" w:rsidR="002E3FA2" w:rsidRDefault="002E3FA2" w:rsidP="00B45D3A">
            <w:pPr>
              <w:pStyle w:val="ListParagraph"/>
              <w:ind w:left="0"/>
              <w:rPr>
                <w:rFonts w:ascii="Arial" w:hAnsi="Arial" w:cs="Arial"/>
                <w:sz w:val="22"/>
                <w:szCs w:val="22"/>
              </w:rPr>
            </w:pPr>
            <w:r>
              <w:rPr>
                <w:rFonts w:ascii="Arial" w:hAnsi="Arial" w:cs="Arial"/>
                <w:sz w:val="22"/>
                <w:szCs w:val="22"/>
              </w:rPr>
              <w:t>Members regularly scrutinise internal audit performance against the internal audit work plan.</w:t>
            </w:r>
          </w:p>
          <w:p w14:paraId="156A87F9" w14:textId="77777777" w:rsidR="002E3FA2" w:rsidRDefault="002E3FA2" w:rsidP="00B45D3A">
            <w:pPr>
              <w:pStyle w:val="ListParagraph"/>
              <w:ind w:left="0"/>
              <w:rPr>
                <w:rFonts w:ascii="Arial" w:hAnsi="Arial" w:cs="Arial"/>
                <w:sz w:val="22"/>
                <w:szCs w:val="22"/>
              </w:rPr>
            </w:pPr>
          </w:p>
          <w:p w14:paraId="32EF057E" w14:textId="77777777" w:rsidR="002E3FA2" w:rsidRPr="00F92854" w:rsidRDefault="002E3FA2" w:rsidP="00B45D3A">
            <w:pPr>
              <w:pStyle w:val="ListParagraph"/>
              <w:ind w:left="0"/>
              <w:rPr>
                <w:rFonts w:ascii="Arial" w:hAnsi="Arial" w:cs="Arial"/>
                <w:sz w:val="22"/>
                <w:szCs w:val="22"/>
              </w:rPr>
            </w:pPr>
          </w:p>
        </w:tc>
      </w:tr>
      <w:tr w:rsidR="002E3FA2" w:rsidRPr="00F92854" w14:paraId="08377598" w14:textId="77777777" w:rsidTr="00B45D3A">
        <w:trPr>
          <w:trHeight w:val="2664"/>
        </w:trPr>
        <w:tc>
          <w:tcPr>
            <w:tcW w:w="3446" w:type="dxa"/>
          </w:tcPr>
          <w:p w14:paraId="5A369B4D" w14:textId="77777777" w:rsidR="002E3FA2" w:rsidRDefault="002E3FA2" w:rsidP="00B45D3A">
            <w:pPr>
              <w:pStyle w:val="ListParagraph"/>
              <w:ind w:left="459" w:hanging="459"/>
              <w:rPr>
                <w:rFonts w:ascii="Arial" w:hAnsi="Arial" w:cs="Arial"/>
                <w:sz w:val="22"/>
                <w:szCs w:val="22"/>
              </w:rPr>
            </w:pPr>
            <w:r w:rsidRPr="00F92854">
              <w:rPr>
                <w:rFonts w:ascii="Arial" w:hAnsi="Arial" w:cs="Arial"/>
                <w:sz w:val="22"/>
                <w:szCs w:val="22"/>
              </w:rPr>
              <w:t>14.</w:t>
            </w:r>
            <w:r w:rsidRPr="00F92854">
              <w:rPr>
                <w:rFonts w:ascii="Arial" w:hAnsi="Arial" w:cs="Arial"/>
                <w:sz w:val="22"/>
                <w:szCs w:val="22"/>
              </w:rPr>
              <w:tab/>
              <w:t>Consider the Head of Internal Audit’s annual report and opinion, and a regular summary of the progress of internal audit activity against the audit plan, and the level of assurance it can give over corporate governance arrangements.</w:t>
            </w:r>
          </w:p>
          <w:p w14:paraId="7BF0C4B7" w14:textId="77777777" w:rsidR="002E3FA2" w:rsidRPr="00F92854" w:rsidRDefault="002E3FA2" w:rsidP="00B45D3A">
            <w:pPr>
              <w:pStyle w:val="ListParagraph"/>
              <w:ind w:left="459" w:hanging="459"/>
              <w:rPr>
                <w:rFonts w:ascii="Arial" w:hAnsi="Arial" w:cs="Arial"/>
                <w:sz w:val="22"/>
                <w:szCs w:val="22"/>
              </w:rPr>
            </w:pPr>
          </w:p>
        </w:tc>
        <w:tc>
          <w:tcPr>
            <w:tcW w:w="3358" w:type="dxa"/>
            <w:vMerge/>
          </w:tcPr>
          <w:p w14:paraId="39E1EB5E" w14:textId="50771E32" w:rsidR="002E3FA2" w:rsidRDefault="002E3FA2" w:rsidP="00B45D3A">
            <w:pPr>
              <w:pStyle w:val="ListParagraph"/>
              <w:ind w:left="0"/>
              <w:rPr>
                <w:rFonts w:ascii="Arial" w:hAnsi="Arial" w:cs="Arial"/>
                <w:sz w:val="22"/>
                <w:szCs w:val="22"/>
              </w:rPr>
            </w:pPr>
          </w:p>
        </w:tc>
        <w:tc>
          <w:tcPr>
            <w:tcW w:w="3686" w:type="dxa"/>
          </w:tcPr>
          <w:p w14:paraId="5EB7A853" w14:textId="73A5BF93" w:rsidR="002E3FA2" w:rsidRDefault="002E3FA2" w:rsidP="00B45D3A">
            <w:pPr>
              <w:pStyle w:val="ListParagraph"/>
              <w:ind w:left="0"/>
              <w:rPr>
                <w:rFonts w:ascii="Arial" w:hAnsi="Arial" w:cs="Arial"/>
                <w:sz w:val="22"/>
                <w:szCs w:val="22"/>
              </w:rPr>
            </w:pPr>
            <w:r>
              <w:rPr>
                <w:rFonts w:ascii="Arial" w:hAnsi="Arial" w:cs="Arial"/>
                <w:sz w:val="22"/>
                <w:szCs w:val="22"/>
              </w:rPr>
              <w:t xml:space="preserve">Members received the 2022/23 Internal Audit annual </w:t>
            </w:r>
            <w:proofErr w:type="gramStart"/>
            <w:r>
              <w:rPr>
                <w:rFonts w:ascii="Arial" w:hAnsi="Arial" w:cs="Arial"/>
                <w:sz w:val="22"/>
                <w:szCs w:val="22"/>
              </w:rPr>
              <w:t>report  (</w:t>
            </w:r>
            <w:proofErr w:type="gramEnd"/>
            <w:r>
              <w:rPr>
                <w:rFonts w:ascii="Arial" w:hAnsi="Arial" w:cs="Arial"/>
                <w:sz w:val="22"/>
                <w:szCs w:val="22"/>
              </w:rPr>
              <w:t>October 2023).</w:t>
            </w:r>
          </w:p>
          <w:p w14:paraId="46C15E21" w14:textId="77777777" w:rsidR="002E3FA2" w:rsidRDefault="002E3FA2" w:rsidP="00B45D3A">
            <w:pPr>
              <w:pStyle w:val="ListParagraph"/>
              <w:ind w:left="0"/>
              <w:rPr>
                <w:rFonts w:ascii="Arial" w:hAnsi="Arial" w:cs="Arial"/>
                <w:sz w:val="22"/>
                <w:szCs w:val="22"/>
              </w:rPr>
            </w:pPr>
          </w:p>
          <w:p w14:paraId="0344FA00" w14:textId="77777777" w:rsidR="002E3FA2" w:rsidRPr="00F92854" w:rsidRDefault="002E3FA2" w:rsidP="00B45D3A">
            <w:pPr>
              <w:pStyle w:val="ListParagraph"/>
              <w:ind w:left="0"/>
              <w:rPr>
                <w:rFonts w:ascii="Arial" w:hAnsi="Arial" w:cs="Arial"/>
                <w:sz w:val="22"/>
                <w:szCs w:val="22"/>
              </w:rPr>
            </w:pPr>
            <w:r>
              <w:rPr>
                <w:rFonts w:ascii="Arial" w:hAnsi="Arial" w:cs="Arial"/>
                <w:sz w:val="22"/>
                <w:szCs w:val="22"/>
              </w:rPr>
              <w:t>Members receive reports of all limited assurance reports.</w:t>
            </w:r>
          </w:p>
        </w:tc>
      </w:tr>
      <w:tr w:rsidR="002E3FA2" w:rsidRPr="00F92854" w14:paraId="3C111E65" w14:textId="77777777" w:rsidTr="00B45D3A">
        <w:tc>
          <w:tcPr>
            <w:tcW w:w="3446" w:type="dxa"/>
          </w:tcPr>
          <w:p w14:paraId="52A70669" w14:textId="77777777" w:rsidR="002E3FA2" w:rsidRDefault="002E3FA2" w:rsidP="00B45D3A">
            <w:pPr>
              <w:pStyle w:val="ListParagraph"/>
              <w:ind w:left="459" w:hanging="459"/>
              <w:rPr>
                <w:rFonts w:ascii="Arial" w:hAnsi="Arial" w:cs="Arial"/>
                <w:sz w:val="22"/>
                <w:szCs w:val="22"/>
              </w:rPr>
            </w:pPr>
            <w:r w:rsidRPr="00F92854">
              <w:rPr>
                <w:rFonts w:ascii="Arial" w:hAnsi="Arial" w:cs="Arial"/>
                <w:sz w:val="22"/>
                <w:szCs w:val="22"/>
              </w:rPr>
              <w:t>15.</w:t>
            </w:r>
            <w:r w:rsidRPr="00F92854">
              <w:rPr>
                <w:rFonts w:ascii="Arial" w:hAnsi="Arial" w:cs="Arial"/>
                <w:sz w:val="22"/>
                <w:szCs w:val="22"/>
              </w:rPr>
              <w:tab/>
              <w:t xml:space="preserve">To consider the Head of Internal Audit’s statement of the level of conformance with the </w:t>
            </w:r>
            <w:proofErr w:type="spellStart"/>
            <w:r w:rsidRPr="00F92854">
              <w:rPr>
                <w:rFonts w:ascii="Arial" w:hAnsi="Arial" w:cs="Arial"/>
                <w:sz w:val="22"/>
                <w:szCs w:val="22"/>
              </w:rPr>
              <w:t>PSIAS</w:t>
            </w:r>
            <w:proofErr w:type="spellEnd"/>
            <w:r w:rsidRPr="00F92854">
              <w:rPr>
                <w:rFonts w:ascii="Arial" w:hAnsi="Arial" w:cs="Arial"/>
                <w:sz w:val="22"/>
                <w:szCs w:val="22"/>
              </w:rPr>
              <w:t xml:space="preserve"> and </w:t>
            </w:r>
            <w:proofErr w:type="spellStart"/>
            <w:r w:rsidRPr="00F92854">
              <w:rPr>
                <w:rFonts w:ascii="Arial" w:hAnsi="Arial" w:cs="Arial"/>
                <w:sz w:val="22"/>
                <w:szCs w:val="22"/>
              </w:rPr>
              <w:t>LGAN</w:t>
            </w:r>
            <w:proofErr w:type="spellEnd"/>
            <w:r w:rsidRPr="00F92854">
              <w:rPr>
                <w:rFonts w:ascii="Arial" w:hAnsi="Arial" w:cs="Arial"/>
                <w:sz w:val="22"/>
                <w:szCs w:val="22"/>
              </w:rPr>
              <w:t xml:space="preserve"> and the results of the </w:t>
            </w:r>
            <w:proofErr w:type="spellStart"/>
            <w:r w:rsidRPr="00F92854">
              <w:rPr>
                <w:rFonts w:ascii="Arial" w:hAnsi="Arial" w:cs="Arial"/>
                <w:sz w:val="22"/>
                <w:szCs w:val="22"/>
              </w:rPr>
              <w:t>QAIP</w:t>
            </w:r>
            <w:proofErr w:type="spellEnd"/>
            <w:r w:rsidRPr="00F92854">
              <w:rPr>
                <w:rFonts w:ascii="Arial" w:hAnsi="Arial" w:cs="Arial"/>
                <w:sz w:val="22"/>
                <w:szCs w:val="22"/>
              </w:rPr>
              <w:t xml:space="preserve"> that support the statement – these will indicate the reliability of the conclusions of internal audit.</w:t>
            </w:r>
          </w:p>
          <w:p w14:paraId="6CADD1D5" w14:textId="77777777" w:rsidR="002E3FA2" w:rsidRPr="00F92854" w:rsidRDefault="002E3FA2" w:rsidP="00B45D3A">
            <w:pPr>
              <w:pStyle w:val="ListParagraph"/>
              <w:ind w:left="459" w:hanging="459"/>
              <w:rPr>
                <w:rFonts w:ascii="Arial" w:hAnsi="Arial" w:cs="Arial"/>
                <w:sz w:val="22"/>
                <w:szCs w:val="22"/>
              </w:rPr>
            </w:pPr>
          </w:p>
        </w:tc>
        <w:tc>
          <w:tcPr>
            <w:tcW w:w="3358" w:type="dxa"/>
            <w:vMerge/>
          </w:tcPr>
          <w:p w14:paraId="6310C392" w14:textId="0B2F3959" w:rsidR="002E3FA2" w:rsidRDefault="002E3FA2" w:rsidP="00B45D3A">
            <w:pPr>
              <w:pStyle w:val="ListParagraph"/>
              <w:ind w:left="0"/>
              <w:rPr>
                <w:rFonts w:ascii="Arial" w:hAnsi="Arial" w:cs="Arial"/>
                <w:sz w:val="22"/>
                <w:szCs w:val="22"/>
              </w:rPr>
            </w:pPr>
          </w:p>
        </w:tc>
        <w:tc>
          <w:tcPr>
            <w:tcW w:w="3686" w:type="dxa"/>
          </w:tcPr>
          <w:p w14:paraId="6357D848" w14:textId="07585710" w:rsidR="002E3FA2" w:rsidRPr="00F92854" w:rsidRDefault="002E3FA2" w:rsidP="00B45D3A">
            <w:pPr>
              <w:pStyle w:val="ListParagraph"/>
              <w:ind w:left="0"/>
              <w:rPr>
                <w:rFonts w:ascii="Arial" w:hAnsi="Arial" w:cs="Arial"/>
                <w:sz w:val="22"/>
                <w:szCs w:val="22"/>
              </w:rPr>
            </w:pPr>
            <w:r>
              <w:rPr>
                <w:rFonts w:ascii="Arial" w:hAnsi="Arial" w:cs="Arial"/>
                <w:sz w:val="22"/>
                <w:szCs w:val="22"/>
              </w:rPr>
              <w:t xml:space="preserve">The Internal Audit function is subject to external quality assessment every five years in line with </w:t>
            </w:r>
            <w:proofErr w:type="spellStart"/>
            <w:r>
              <w:rPr>
                <w:rFonts w:ascii="Arial" w:hAnsi="Arial" w:cs="Arial"/>
                <w:sz w:val="22"/>
                <w:szCs w:val="22"/>
              </w:rPr>
              <w:t>PSIAS</w:t>
            </w:r>
            <w:proofErr w:type="spellEnd"/>
            <w:r>
              <w:rPr>
                <w:rFonts w:ascii="Arial" w:hAnsi="Arial" w:cs="Arial"/>
                <w:sz w:val="22"/>
                <w:szCs w:val="22"/>
              </w:rPr>
              <w:t xml:space="preserve"> recommendations.  </w:t>
            </w:r>
          </w:p>
        </w:tc>
      </w:tr>
      <w:tr w:rsidR="002E3FA2" w:rsidRPr="00F92854" w14:paraId="159D494C" w14:textId="77777777" w:rsidTr="00B45D3A">
        <w:tc>
          <w:tcPr>
            <w:tcW w:w="3446" w:type="dxa"/>
          </w:tcPr>
          <w:p w14:paraId="77C7D32B" w14:textId="77777777" w:rsidR="002E3FA2" w:rsidRPr="00F92854" w:rsidRDefault="002E3FA2" w:rsidP="00B45D3A">
            <w:pPr>
              <w:pStyle w:val="ListParagraph"/>
              <w:ind w:left="459" w:hanging="459"/>
              <w:rPr>
                <w:rFonts w:ascii="Arial" w:hAnsi="Arial" w:cs="Arial"/>
                <w:sz w:val="22"/>
                <w:szCs w:val="22"/>
              </w:rPr>
            </w:pPr>
            <w:r w:rsidRPr="00F92854">
              <w:rPr>
                <w:rFonts w:ascii="Arial" w:hAnsi="Arial" w:cs="Arial"/>
                <w:sz w:val="22"/>
                <w:szCs w:val="22"/>
              </w:rPr>
              <w:t>16.</w:t>
            </w:r>
            <w:r w:rsidRPr="00F92854">
              <w:rPr>
                <w:rFonts w:ascii="Arial" w:hAnsi="Arial" w:cs="Arial"/>
                <w:sz w:val="22"/>
                <w:szCs w:val="22"/>
              </w:rPr>
              <w:tab/>
              <w:t xml:space="preserve">Consider summaries of internal audit reports and such detailed reports as the committee may request from the </w:t>
            </w:r>
            <w:r>
              <w:rPr>
                <w:rFonts w:ascii="Arial" w:hAnsi="Arial" w:cs="Arial"/>
                <w:sz w:val="22"/>
                <w:szCs w:val="22"/>
              </w:rPr>
              <w:t>Mayor</w:t>
            </w:r>
            <w:r w:rsidRPr="00F92854">
              <w:rPr>
                <w:rFonts w:ascii="Arial" w:hAnsi="Arial" w:cs="Arial"/>
                <w:sz w:val="22"/>
                <w:szCs w:val="22"/>
              </w:rPr>
              <w:t>/the Chief Constable, including issues raised or recommendations made by the internal audit service, management response and progress with agreed actions.</w:t>
            </w:r>
          </w:p>
        </w:tc>
        <w:tc>
          <w:tcPr>
            <w:tcW w:w="3358" w:type="dxa"/>
            <w:vMerge/>
          </w:tcPr>
          <w:p w14:paraId="1FECE464" w14:textId="0C1B767B" w:rsidR="002E3FA2" w:rsidRDefault="002E3FA2" w:rsidP="00B45D3A">
            <w:pPr>
              <w:pStyle w:val="ListParagraph"/>
              <w:ind w:left="0"/>
              <w:rPr>
                <w:rFonts w:ascii="Arial" w:hAnsi="Arial" w:cs="Arial"/>
                <w:sz w:val="22"/>
                <w:szCs w:val="22"/>
              </w:rPr>
            </w:pPr>
          </w:p>
        </w:tc>
        <w:tc>
          <w:tcPr>
            <w:tcW w:w="3686" w:type="dxa"/>
          </w:tcPr>
          <w:p w14:paraId="47FD0797" w14:textId="04287A6A" w:rsidR="002E3FA2" w:rsidRDefault="002E3FA2" w:rsidP="00B45D3A">
            <w:pPr>
              <w:pStyle w:val="ListParagraph"/>
              <w:ind w:left="0"/>
              <w:rPr>
                <w:rFonts w:ascii="Arial" w:hAnsi="Arial" w:cs="Arial"/>
                <w:sz w:val="22"/>
                <w:szCs w:val="22"/>
              </w:rPr>
            </w:pPr>
            <w:r>
              <w:rPr>
                <w:rFonts w:ascii="Arial" w:hAnsi="Arial" w:cs="Arial"/>
                <w:sz w:val="22"/>
                <w:szCs w:val="22"/>
              </w:rPr>
              <w:t>Members regularly receive internal audit reports.</w:t>
            </w:r>
          </w:p>
          <w:p w14:paraId="51190625" w14:textId="77777777" w:rsidR="002E3FA2" w:rsidRDefault="002E3FA2" w:rsidP="00B45D3A">
            <w:pPr>
              <w:pStyle w:val="ListParagraph"/>
              <w:ind w:left="0"/>
              <w:rPr>
                <w:rFonts w:ascii="Arial" w:hAnsi="Arial" w:cs="Arial"/>
                <w:sz w:val="22"/>
                <w:szCs w:val="22"/>
              </w:rPr>
            </w:pPr>
          </w:p>
          <w:p w14:paraId="480D8E8F" w14:textId="77777777" w:rsidR="002E3FA2" w:rsidRDefault="002E3FA2" w:rsidP="00B45D3A">
            <w:pPr>
              <w:pStyle w:val="ListParagraph"/>
              <w:ind w:left="0"/>
              <w:rPr>
                <w:rFonts w:ascii="Arial" w:hAnsi="Arial" w:cs="Arial"/>
                <w:sz w:val="22"/>
                <w:szCs w:val="22"/>
              </w:rPr>
            </w:pPr>
          </w:p>
          <w:p w14:paraId="4B22EAFA" w14:textId="77777777" w:rsidR="002E3FA2" w:rsidRPr="00F92854" w:rsidRDefault="002E3FA2" w:rsidP="00B45D3A">
            <w:pPr>
              <w:pStyle w:val="ListParagraph"/>
              <w:ind w:left="0"/>
              <w:rPr>
                <w:rFonts w:ascii="Arial" w:hAnsi="Arial" w:cs="Arial"/>
                <w:sz w:val="22"/>
                <w:szCs w:val="22"/>
              </w:rPr>
            </w:pPr>
          </w:p>
        </w:tc>
      </w:tr>
      <w:tr w:rsidR="000E4D48" w:rsidRPr="00F92854" w14:paraId="571DA08C" w14:textId="77777777" w:rsidTr="00B45D3A">
        <w:tc>
          <w:tcPr>
            <w:tcW w:w="3446" w:type="dxa"/>
          </w:tcPr>
          <w:p w14:paraId="4E119F3B" w14:textId="77777777" w:rsidR="000E4D48" w:rsidRDefault="000E4D48" w:rsidP="00B45D3A">
            <w:pPr>
              <w:pStyle w:val="ListParagraph"/>
              <w:ind w:left="459" w:hanging="459"/>
              <w:rPr>
                <w:rFonts w:ascii="Arial" w:hAnsi="Arial" w:cs="Arial"/>
                <w:sz w:val="22"/>
                <w:szCs w:val="22"/>
              </w:rPr>
            </w:pPr>
            <w:r w:rsidRPr="00F92854">
              <w:rPr>
                <w:rFonts w:ascii="Arial" w:hAnsi="Arial" w:cs="Arial"/>
                <w:sz w:val="22"/>
                <w:szCs w:val="22"/>
              </w:rPr>
              <w:t>17.</w:t>
            </w:r>
            <w:r w:rsidRPr="00F92854">
              <w:rPr>
                <w:rFonts w:ascii="Arial" w:hAnsi="Arial" w:cs="Arial"/>
                <w:sz w:val="22"/>
                <w:szCs w:val="22"/>
              </w:rPr>
              <w:tab/>
              <w:t xml:space="preserve">Consider a report on the effectiveness of internal audit to support the </w:t>
            </w:r>
            <w:r>
              <w:rPr>
                <w:rFonts w:ascii="Arial" w:hAnsi="Arial" w:cs="Arial"/>
                <w:sz w:val="22"/>
                <w:szCs w:val="22"/>
              </w:rPr>
              <w:t>Annual Governance Statements (</w:t>
            </w:r>
            <w:r w:rsidRPr="00F92854">
              <w:rPr>
                <w:rFonts w:ascii="Arial" w:hAnsi="Arial" w:cs="Arial"/>
                <w:sz w:val="22"/>
                <w:szCs w:val="22"/>
              </w:rPr>
              <w:t>AGS</w:t>
            </w:r>
            <w:r>
              <w:rPr>
                <w:rFonts w:ascii="Arial" w:hAnsi="Arial" w:cs="Arial"/>
                <w:sz w:val="22"/>
                <w:szCs w:val="22"/>
              </w:rPr>
              <w:t>)</w:t>
            </w:r>
            <w:r w:rsidRPr="00F92854">
              <w:rPr>
                <w:rFonts w:ascii="Arial" w:hAnsi="Arial" w:cs="Arial"/>
                <w:sz w:val="22"/>
                <w:szCs w:val="22"/>
              </w:rPr>
              <w:t>, where required to do so by the Accounts and Audit Regulations (England) 2015.</w:t>
            </w:r>
          </w:p>
          <w:p w14:paraId="1516843C" w14:textId="77777777" w:rsidR="000E4D48" w:rsidRPr="004F0939" w:rsidRDefault="000E4D48" w:rsidP="00B45D3A">
            <w:pPr>
              <w:rPr>
                <w:sz w:val="22"/>
                <w:szCs w:val="22"/>
              </w:rPr>
            </w:pPr>
          </w:p>
        </w:tc>
        <w:tc>
          <w:tcPr>
            <w:tcW w:w="3358" w:type="dxa"/>
          </w:tcPr>
          <w:p w14:paraId="616BB5B8" w14:textId="1C0821EE" w:rsidR="000E4D48" w:rsidRPr="00511B55" w:rsidRDefault="00C41911" w:rsidP="00B45D3A">
            <w:pPr>
              <w:pStyle w:val="ListParagraph"/>
              <w:ind w:left="0"/>
              <w:rPr>
                <w:rFonts w:ascii="Arial" w:hAnsi="Arial" w:cs="Arial"/>
                <w:sz w:val="22"/>
                <w:szCs w:val="22"/>
              </w:rPr>
            </w:pPr>
            <w:r>
              <w:rPr>
                <w:rFonts w:ascii="Arial" w:hAnsi="Arial" w:cs="Arial"/>
                <w:sz w:val="22"/>
                <w:szCs w:val="22"/>
              </w:rPr>
              <w:t>T</w:t>
            </w:r>
            <w:r w:rsidR="00F35AFC" w:rsidRPr="00F35AFC">
              <w:rPr>
                <w:rFonts w:ascii="Arial" w:hAnsi="Arial" w:cs="Arial"/>
                <w:sz w:val="22"/>
                <w:szCs w:val="22"/>
              </w:rPr>
              <w:t xml:space="preserve">he review of </w:t>
            </w:r>
            <w:r w:rsidR="00497050">
              <w:rPr>
                <w:rFonts w:ascii="Arial" w:hAnsi="Arial" w:cs="Arial"/>
                <w:sz w:val="22"/>
                <w:szCs w:val="22"/>
              </w:rPr>
              <w:t>WY</w:t>
            </w:r>
            <w:r w:rsidR="00F35AFC" w:rsidRPr="00F35AFC">
              <w:rPr>
                <w:rFonts w:ascii="Arial" w:hAnsi="Arial" w:cs="Arial"/>
                <w:sz w:val="22"/>
                <w:szCs w:val="22"/>
              </w:rPr>
              <w:t xml:space="preserve">CA Internal Audit </w:t>
            </w:r>
            <w:r w:rsidR="00333124">
              <w:rPr>
                <w:rFonts w:ascii="Arial" w:hAnsi="Arial" w:cs="Arial"/>
                <w:sz w:val="22"/>
                <w:szCs w:val="22"/>
              </w:rPr>
              <w:t>is planned to go</w:t>
            </w:r>
            <w:r w:rsidR="00F35AFC" w:rsidRPr="00F35AFC">
              <w:rPr>
                <w:rFonts w:ascii="Arial" w:hAnsi="Arial" w:cs="Arial"/>
                <w:sz w:val="22"/>
                <w:szCs w:val="22"/>
              </w:rPr>
              <w:t xml:space="preserve"> to the </w:t>
            </w:r>
            <w:r w:rsidR="00497050">
              <w:rPr>
                <w:rFonts w:ascii="Arial" w:hAnsi="Arial" w:cs="Arial"/>
                <w:sz w:val="22"/>
                <w:szCs w:val="22"/>
              </w:rPr>
              <w:t>WY</w:t>
            </w:r>
            <w:r w:rsidR="00F35AFC" w:rsidRPr="00F35AFC">
              <w:rPr>
                <w:rFonts w:ascii="Arial" w:hAnsi="Arial" w:cs="Arial"/>
                <w:sz w:val="22"/>
                <w:szCs w:val="22"/>
              </w:rPr>
              <w:t xml:space="preserve">CA Governance and Audit Committee </w:t>
            </w:r>
            <w:r w:rsidR="00497050">
              <w:rPr>
                <w:rFonts w:ascii="Arial" w:hAnsi="Arial" w:cs="Arial"/>
                <w:sz w:val="22"/>
                <w:szCs w:val="22"/>
              </w:rPr>
              <w:t>(August 2024)</w:t>
            </w:r>
            <w:r w:rsidR="00F35AFC" w:rsidRPr="00F35AFC">
              <w:rPr>
                <w:rFonts w:ascii="Arial" w:hAnsi="Arial" w:cs="Arial"/>
                <w:sz w:val="22"/>
                <w:szCs w:val="22"/>
              </w:rPr>
              <w:t>. </w:t>
            </w:r>
          </w:p>
        </w:tc>
        <w:tc>
          <w:tcPr>
            <w:tcW w:w="3686" w:type="dxa"/>
          </w:tcPr>
          <w:p w14:paraId="1BDBB78F" w14:textId="5112FD1F" w:rsidR="000E4D48" w:rsidRPr="00F92854" w:rsidRDefault="00A26380" w:rsidP="00B45D3A">
            <w:pPr>
              <w:pStyle w:val="ListParagraph"/>
              <w:ind w:left="0"/>
              <w:rPr>
                <w:rFonts w:ascii="Arial" w:hAnsi="Arial" w:cs="Arial"/>
                <w:sz w:val="22"/>
                <w:szCs w:val="22"/>
              </w:rPr>
            </w:pPr>
            <w:r w:rsidRPr="00A26380">
              <w:rPr>
                <w:rFonts w:ascii="Arial" w:hAnsi="Arial" w:cs="Arial"/>
                <w:sz w:val="22"/>
                <w:szCs w:val="22"/>
              </w:rPr>
              <w:t xml:space="preserve">The WYP Internal Audit Team carry out an annual self-assessment of effectiveness against Public Sector Internal Audit Standards and every five years are subject to an external peer led review. The results of these exercises are reviewed by </w:t>
            </w:r>
            <w:proofErr w:type="spellStart"/>
            <w:r w:rsidRPr="00A26380">
              <w:rPr>
                <w:rFonts w:ascii="Arial" w:hAnsi="Arial" w:cs="Arial"/>
                <w:sz w:val="22"/>
                <w:szCs w:val="22"/>
              </w:rPr>
              <w:t>JIAC</w:t>
            </w:r>
            <w:proofErr w:type="spellEnd"/>
            <w:r w:rsidRPr="00A26380">
              <w:rPr>
                <w:rFonts w:ascii="Arial" w:hAnsi="Arial" w:cs="Arial"/>
                <w:sz w:val="22"/>
                <w:szCs w:val="22"/>
              </w:rPr>
              <w:t>.</w:t>
            </w:r>
          </w:p>
        </w:tc>
      </w:tr>
      <w:tr w:rsidR="000E4D48" w:rsidRPr="00F92854" w14:paraId="121F23FC" w14:textId="77777777" w:rsidTr="00B45D3A">
        <w:tc>
          <w:tcPr>
            <w:tcW w:w="3446" w:type="dxa"/>
          </w:tcPr>
          <w:p w14:paraId="26A4EC29" w14:textId="77777777" w:rsidR="000E4D48" w:rsidRDefault="000E4D48" w:rsidP="00B45D3A">
            <w:pPr>
              <w:pStyle w:val="ListParagraph"/>
              <w:ind w:left="459" w:hanging="459"/>
              <w:rPr>
                <w:rFonts w:ascii="Arial" w:hAnsi="Arial" w:cs="Arial"/>
                <w:sz w:val="22"/>
                <w:szCs w:val="22"/>
              </w:rPr>
            </w:pPr>
            <w:r w:rsidRPr="00F92854">
              <w:rPr>
                <w:rFonts w:ascii="Arial" w:hAnsi="Arial" w:cs="Arial"/>
                <w:sz w:val="22"/>
                <w:szCs w:val="22"/>
              </w:rPr>
              <w:t>18.</w:t>
            </w:r>
            <w:r w:rsidRPr="00F92854">
              <w:rPr>
                <w:rFonts w:ascii="Arial" w:hAnsi="Arial" w:cs="Arial"/>
                <w:sz w:val="22"/>
                <w:szCs w:val="22"/>
              </w:rPr>
              <w:tab/>
              <w:t>To consider any impairments to independence or objectivity arising from additional roles or responsibilities outside of internal auditing of the Head of Internal Audit. To make recommendations on safeguards to limit such impairments and periodically review their operation.</w:t>
            </w:r>
          </w:p>
          <w:p w14:paraId="20049772" w14:textId="77777777" w:rsidR="000E4D48" w:rsidRPr="00F92854" w:rsidRDefault="000E4D48" w:rsidP="00B45D3A">
            <w:pPr>
              <w:pStyle w:val="ListParagraph"/>
              <w:ind w:left="459" w:hanging="459"/>
              <w:rPr>
                <w:rFonts w:ascii="Arial" w:hAnsi="Arial" w:cs="Arial"/>
                <w:sz w:val="22"/>
                <w:szCs w:val="22"/>
              </w:rPr>
            </w:pPr>
          </w:p>
        </w:tc>
        <w:tc>
          <w:tcPr>
            <w:tcW w:w="3358" w:type="dxa"/>
          </w:tcPr>
          <w:p w14:paraId="02484390" w14:textId="27E3CA65" w:rsidR="000E4D48" w:rsidRDefault="0031608B" w:rsidP="00B45D3A">
            <w:pPr>
              <w:pStyle w:val="ListParagraph"/>
              <w:ind w:left="0"/>
              <w:rPr>
                <w:rFonts w:ascii="Arial" w:hAnsi="Arial" w:cs="Arial"/>
                <w:sz w:val="22"/>
                <w:szCs w:val="22"/>
              </w:rPr>
            </w:pPr>
            <w:r>
              <w:rPr>
                <w:rFonts w:ascii="Arial" w:hAnsi="Arial" w:cs="Arial"/>
                <w:sz w:val="22"/>
                <w:szCs w:val="22"/>
              </w:rPr>
              <w:t>None noted in the reporting period.</w:t>
            </w:r>
          </w:p>
        </w:tc>
        <w:tc>
          <w:tcPr>
            <w:tcW w:w="3686" w:type="dxa"/>
          </w:tcPr>
          <w:p w14:paraId="6B32ACE1" w14:textId="494BF6CF" w:rsidR="000E4D48" w:rsidRPr="00F92854" w:rsidRDefault="000E4D48" w:rsidP="00B45D3A">
            <w:pPr>
              <w:pStyle w:val="ListParagraph"/>
              <w:ind w:left="0"/>
              <w:rPr>
                <w:rFonts w:ascii="Arial" w:hAnsi="Arial" w:cs="Arial"/>
                <w:sz w:val="22"/>
                <w:szCs w:val="22"/>
              </w:rPr>
            </w:pPr>
            <w:r>
              <w:rPr>
                <w:rFonts w:ascii="Arial" w:hAnsi="Arial" w:cs="Arial"/>
                <w:sz w:val="22"/>
                <w:szCs w:val="22"/>
              </w:rPr>
              <w:t>None noted in the reporting period.</w:t>
            </w:r>
          </w:p>
        </w:tc>
      </w:tr>
      <w:tr w:rsidR="00E250C3" w:rsidRPr="00F92854" w14:paraId="4EEBE720" w14:textId="77777777" w:rsidTr="00B45D3A">
        <w:tc>
          <w:tcPr>
            <w:tcW w:w="10490" w:type="dxa"/>
            <w:gridSpan w:val="3"/>
            <w:shd w:val="clear" w:color="auto" w:fill="AEAAAA" w:themeFill="background2" w:themeFillShade="BF"/>
          </w:tcPr>
          <w:p w14:paraId="4FB431EB" w14:textId="37739571" w:rsidR="00E250C3" w:rsidRPr="00F92854" w:rsidRDefault="00E250C3" w:rsidP="00B45D3A">
            <w:pPr>
              <w:pStyle w:val="ListParagraph"/>
              <w:ind w:left="459" w:hanging="459"/>
              <w:rPr>
                <w:rFonts w:ascii="Arial" w:hAnsi="Arial" w:cs="Arial"/>
                <w:sz w:val="22"/>
                <w:szCs w:val="22"/>
              </w:rPr>
            </w:pPr>
            <w:r w:rsidRPr="00F92854">
              <w:rPr>
                <w:rFonts w:ascii="Arial" w:hAnsi="Arial" w:cs="Arial"/>
                <w:b/>
                <w:sz w:val="22"/>
                <w:szCs w:val="22"/>
              </w:rPr>
              <w:t>External Audit</w:t>
            </w:r>
          </w:p>
        </w:tc>
      </w:tr>
      <w:tr w:rsidR="000E4D48" w:rsidRPr="00F92854" w14:paraId="7BD08FB1" w14:textId="77777777" w:rsidTr="00B45D3A">
        <w:tc>
          <w:tcPr>
            <w:tcW w:w="3446" w:type="dxa"/>
          </w:tcPr>
          <w:p w14:paraId="4B0E9FE6" w14:textId="77777777" w:rsidR="000E4D48" w:rsidRDefault="000E4D48" w:rsidP="00B45D3A">
            <w:pPr>
              <w:pStyle w:val="ListParagraph"/>
              <w:ind w:left="459" w:hanging="459"/>
              <w:rPr>
                <w:rFonts w:ascii="Arial" w:hAnsi="Arial" w:cs="Arial"/>
                <w:sz w:val="22"/>
                <w:szCs w:val="22"/>
              </w:rPr>
            </w:pPr>
            <w:r w:rsidRPr="00F92854">
              <w:rPr>
                <w:rFonts w:ascii="Arial" w:hAnsi="Arial" w:cs="Arial"/>
                <w:sz w:val="22"/>
                <w:szCs w:val="22"/>
              </w:rPr>
              <w:t>19.</w:t>
            </w:r>
            <w:r w:rsidRPr="00F92854">
              <w:rPr>
                <w:rFonts w:ascii="Arial" w:hAnsi="Arial" w:cs="Arial"/>
                <w:sz w:val="22"/>
                <w:szCs w:val="22"/>
              </w:rPr>
              <w:tab/>
              <w:t xml:space="preserve">Support the independence of external audit through consideration of the external auditor’s annual assessment of its independence and review of any issues raised by either </w:t>
            </w:r>
            <w:proofErr w:type="spellStart"/>
            <w:r w:rsidRPr="00F92854">
              <w:rPr>
                <w:rFonts w:ascii="Arial" w:hAnsi="Arial" w:cs="Arial"/>
                <w:sz w:val="22"/>
                <w:szCs w:val="22"/>
              </w:rPr>
              <w:t>PSAA</w:t>
            </w:r>
            <w:proofErr w:type="spellEnd"/>
            <w:r w:rsidRPr="00F92854">
              <w:rPr>
                <w:rFonts w:ascii="Arial" w:hAnsi="Arial" w:cs="Arial"/>
                <w:sz w:val="22"/>
                <w:szCs w:val="22"/>
              </w:rPr>
              <w:t xml:space="preserve"> or the auditor panel as appropriate.</w:t>
            </w:r>
          </w:p>
          <w:p w14:paraId="0B191C44" w14:textId="77777777" w:rsidR="000E4D48" w:rsidRPr="00F92854" w:rsidRDefault="000E4D48" w:rsidP="00B45D3A">
            <w:pPr>
              <w:pStyle w:val="ListParagraph"/>
              <w:ind w:left="459" w:hanging="459"/>
              <w:rPr>
                <w:rFonts w:ascii="Arial" w:hAnsi="Arial" w:cs="Arial"/>
                <w:sz w:val="22"/>
                <w:szCs w:val="22"/>
              </w:rPr>
            </w:pPr>
          </w:p>
        </w:tc>
        <w:tc>
          <w:tcPr>
            <w:tcW w:w="3358" w:type="dxa"/>
            <w:vMerge w:val="restart"/>
            <w:vAlign w:val="center"/>
          </w:tcPr>
          <w:p w14:paraId="20D13BA7" w14:textId="77777777" w:rsidR="000E4D48" w:rsidRDefault="000E4D48" w:rsidP="00B45D3A">
            <w:pPr>
              <w:pStyle w:val="ListParagraph"/>
              <w:ind w:left="0"/>
              <w:jc w:val="left"/>
              <w:rPr>
                <w:rFonts w:ascii="Arial" w:hAnsi="Arial" w:cs="Arial"/>
                <w:sz w:val="22"/>
                <w:szCs w:val="22"/>
              </w:rPr>
            </w:pPr>
            <w:r>
              <w:rPr>
                <w:rFonts w:ascii="Arial" w:hAnsi="Arial" w:cs="Arial"/>
                <w:sz w:val="22"/>
                <w:szCs w:val="22"/>
              </w:rPr>
              <w:t>The WYCA External Audit Team report to the WYCA Governance and Audit Committee.</w:t>
            </w:r>
          </w:p>
          <w:p w14:paraId="59A7EC67" w14:textId="22BE1F57" w:rsidR="000E4D48" w:rsidRDefault="000E4D48" w:rsidP="00B45D3A">
            <w:pPr>
              <w:pStyle w:val="ListParagraph"/>
              <w:ind w:left="0"/>
              <w:jc w:val="left"/>
              <w:rPr>
                <w:rFonts w:ascii="Arial" w:hAnsi="Arial" w:cs="Arial"/>
                <w:sz w:val="22"/>
                <w:szCs w:val="22"/>
              </w:rPr>
            </w:pPr>
          </w:p>
        </w:tc>
        <w:tc>
          <w:tcPr>
            <w:tcW w:w="3686" w:type="dxa"/>
          </w:tcPr>
          <w:p w14:paraId="5D5E0AC8" w14:textId="68E94FD1" w:rsidR="000E4D48" w:rsidRPr="00F92854" w:rsidRDefault="000E4D48" w:rsidP="00B45D3A">
            <w:pPr>
              <w:pStyle w:val="ListParagraph"/>
              <w:ind w:left="0"/>
              <w:rPr>
                <w:rFonts w:ascii="Arial" w:hAnsi="Arial" w:cs="Arial"/>
                <w:sz w:val="22"/>
                <w:szCs w:val="22"/>
              </w:rPr>
            </w:pPr>
            <w:r>
              <w:rPr>
                <w:rFonts w:ascii="Arial" w:hAnsi="Arial" w:cs="Arial"/>
                <w:sz w:val="22"/>
                <w:szCs w:val="22"/>
              </w:rPr>
              <w:t xml:space="preserve">Members have considered the External Auditor’s report at each meeting.  </w:t>
            </w:r>
          </w:p>
        </w:tc>
      </w:tr>
      <w:tr w:rsidR="000E4D48" w:rsidRPr="00F92854" w14:paraId="201A5038" w14:textId="77777777" w:rsidTr="00B45D3A">
        <w:tc>
          <w:tcPr>
            <w:tcW w:w="3446" w:type="dxa"/>
          </w:tcPr>
          <w:p w14:paraId="0B256EDE" w14:textId="77777777" w:rsidR="000E4D48" w:rsidRPr="00F92854" w:rsidRDefault="000E4D48" w:rsidP="00B45D3A">
            <w:pPr>
              <w:pStyle w:val="ListParagraph"/>
              <w:ind w:left="459" w:hanging="459"/>
              <w:rPr>
                <w:rFonts w:ascii="Arial" w:hAnsi="Arial" w:cs="Arial"/>
                <w:sz w:val="22"/>
                <w:szCs w:val="22"/>
              </w:rPr>
            </w:pPr>
            <w:r w:rsidRPr="00F92854">
              <w:rPr>
                <w:rFonts w:ascii="Arial" w:hAnsi="Arial" w:cs="Arial"/>
                <w:sz w:val="22"/>
                <w:szCs w:val="22"/>
              </w:rPr>
              <w:t>20.</w:t>
            </w:r>
            <w:r w:rsidRPr="00F92854">
              <w:rPr>
                <w:rFonts w:ascii="Arial" w:hAnsi="Arial" w:cs="Arial"/>
                <w:sz w:val="22"/>
                <w:szCs w:val="22"/>
              </w:rPr>
              <w:tab/>
              <w:t>Comment on the scope and depth of external audit work, its independence and whether it gives satisfactory value for money.</w:t>
            </w:r>
          </w:p>
        </w:tc>
        <w:tc>
          <w:tcPr>
            <w:tcW w:w="3358" w:type="dxa"/>
            <w:vMerge/>
          </w:tcPr>
          <w:p w14:paraId="2DDB25DF" w14:textId="6335C4F1" w:rsidR="000E4D48" w:rsidRDefault="000E4D48" w:rsidP="00B45D3A">
            <w:pPr>
              <w:pStyle w:val="ListParagraph"/>
              <w:ind w:left="0"/>
              <w:rPr>
                <w:rFonts w:ascii="Arial" w:hAnsi="Arial" w:cs="Arial"/>
                <w:sz w:val="22"/>
                <w:szCs w:val="22"/>
              </w:rPr>
            </w:pPr>
          </w:p>
        </w:tc>
        <w:tc>
          <w:tcPr>
            <w:tcW w:w="3686" w:type="dxa"/>
          </w:tcPr>
          <w:p w14:paraId="361AEDFA" w14:textId="68E64678" w:rsidR="000E4D48" w:rsidRDefault="000E4D48" w:rsidP="00B45D3A">
            <w:pPr>
              <w:pStyle w:val="ListParagraph"/>
              <w:ind w:left="0"/>
              <w:rPr>
                <w:rFonts w:ascii="Arial" w:hAnsi="Arial" w:cs="Arial"/>
                <w:sz w:val="22"/>
                <w:szCs w:val="22"/>
              </w:rPr>
            </w:pPr>
            <w:r>
              <w:rPr>
                <w:rFonts w:ascii="Arial" w:hAnsi="Arial" w:cs="Arial"/>
                <w:sz w:val="22"/>
                <w:szCs w:val="22"/>
              </w:rPr>
              <w:t xml:space="preserve">Members receive external audit reports at each meeting. Members comment on the scope and depth of external audit work, its independence and whether it provides value for money. The external audit 2022/23 annual report </w:t>
            </w:r>
            <w:r w:rsidR="000D0EEE">
              <w:rPr>
                <w:rFonts w:ascii="Arial" w:hAnsi="Arial" w:cs="Arial"/>
                <w:sz w:val="22"/>
                <w:szCs w:val="22"/>
              </w:rPr>
              <w:t>(</w:t>
            </w:r>
            <w:r>
              <w:rPr>
                <w:rFonts w:ascii="Arial" w:hAnsi="Arial" w:cs="Arial"/>
                <w:sz w:val="22"/>
                <w:szCs w:val="22"/>
              </w:rPr>
              <w:t>February 2024</w:t>
            </w:r>
            <w:r w:rsidR="000D0EEE">
              <w:rPr>
                <w:rFonts w:ascii="Arial" w:hAnsi="Arial" w:cs="Arial"/>
                <w:sz w:val="22"/>
                <w:szCs w:val="22"/>
              </w:rPr>
              <w:t>)</w:t>
            </w:r>
            <w:r>
              <w:rPr>
                <w:rFonts w:ascii="Arial" w:hAnsi="Arial" w:cs="Arial"/>
                <w:sz w:val="22"/>
                <w:szCs w:val="22"/>
              </w:rPr>
              <w:t>.</w:t>
            </w:r>
          </w:p>
          <w:p w14:paraId="4228538E" w14:textId="77777777" w:rsidR="000E4D48" w:rsidRPr="00F92854" w:rsidRDefault="000E4D48" w:rsidP="00B45D3A">
            <w:pPr>
              <w:pStyle w:val="ListParagraph"/>
              <w:ind w:left="0"/>
              <w:rPr>
                <w:rFonts w:ascii="Arial" w:hAnsi="Arial" w:cs="Arial"/>
                <w:sz w:val="22"/>
                <w:szCs w:val="22"/>
              </w:rPr>
            </w:pPr>
          </w:p>
        </w:tc>
      </w:tr>
      <w:tr w:rsidR="000E4D48" w:rsidRPr="00F92854" w14:paraId="241D62D2" w14:textId="77777777" w:rsidTr="00B45D3A">
        <w:tc>
          <w:tcPr>
            <w:tcW w:w="3446" w:type="dxa"/>
          </w:tcPr>
          <w:p w14:paraId="2C8441D2" w14:textId="77777777" w:rsidR="000E4D48" w:rsidRPr="00F92854" w:rsidRDefault="000E4D48" w:rsidP="00B45D3A">
            <w:pPr>
              <w:pStyle w:val="ListParagraph"/>
              <w:ind w:left="459" w:hanging="459"/>
              <w:rPr>
                <w:rFonts w:ascii="Arial" w:hAnsi="Arial" w:cs="Arial"/>
                <w:sz w:val="22"/>
                <w:szCs w:val="22"/>
              </w:rPr>
            </w:pPr>
            <w:r w:rsidRPr="00F92854">
              <w:rPr>
                <w:rFonts w:ascii="Arial" w:hAnsi="Arial" w:cs="Arial"/>
                <w:sz w:val="22"/>
                <w:szCs w:val="22"/>
              </w:rPr>
              <w:t>21.</w:t>
            </w:r>
            <w:r w:rsidRPr="00F92854">
              <w:rPr>
                <w:rFonts w:ascii="Arial" w:hAnsi="Arial" w:cs="Arial"/>
                <w:sz w:val="22"/>
                <w:szCs w:val="22"/>
              </w:rPr>
              <w:tab/>
              <w:t>Consider the external auditor’s annual management letter, relevant reports and the report to those charged with governance.</w:t>
            </w:r>
          </w:p>
        </w:tc>
        <w:tc>
          <w:tcPr>
            <w:tcW w:w="3358" w:type="dxa"/>
            <w:vMerge/>
          </w:tcPr>
          <w:p w14:paraId="74C29CE4" w14:textId="05A228E7" w:rsidR="000E4D48" w:rsidRDefault="000E4D48" w:rsidP="00B45D3A">
            <w:pPr>
              <w:pStyle w:val="ListParagraph"/>
              <w:ind w:left="0"/>
              <w:rPr>
                <w:rFonts w:ascii="Arial" w:hAnsi="Arial" w:cs="Arial"/>
                <w:sz w:val="22"/>
                <w:szCs w:val="22"/>
              </w:rPr>
            </w:pPr>
          </w:p>
        </w:tc>
        <w:tc>
          <w:tcPr>
            <w:tcW w:w="3686" w:type="dxa"/>
          </w:tcPr>
          <w:p w14:paraId="68DDE815" w14:textId="61331EA8" w:rsidR="000E4D48" w:rsidRPr="00F92854" w:rsidRDefault="000E4D48" w:rsidP="00B45D3A">
            <w:pPr>
              <w:pStyle w:val="ListParagraph"/>
              <w:ind w:left="0"/>
              <w:rPr>
                <w:rFonts w:ascii="Arial" w:hAnsi="Arial" w:cs="Arial"/>
                <w:sz w:val="22"/>
                <w:szCs w:val="22"/>
              </w:rPr>
            </w:pPr>
            <w:r>
              <w:rPr>
                <w:rFonts w:ascii="Arial" w:hAnsi="Arial" w:cs="Arial"/>
                <w:sz w:val="22"/>
                <w:szCs w:val="22"/>
              </w:rPr>
              <w:t>Members received a progress report (December 2023).</w:t>
            </w:r>
          </w:p>
        </w:tc>
      </w:tr>
      <w:tr w:rsidR="000E4D48" w:rsidRPr="00F92854" w14:paraId="1250A3F4" w14:textId="77777777" w:rsidTr="00B45D3A">
        <w:tc>
          <w:tcPr>
            <w:tcW w:w="3446" w:type="dxa"/>
          </w:tcPr>
          <w:p w14:paraId="1664C911" w14:textId="77777777" w:rsidR="000E4D48" w:rsidRDefault="000E4D48" w:rsidP="00B45D3A">
            <w:pPr>
              <w:pStyle w:val="ListParagraph"/>
              <w:ind w:left="459" w:hanging="459"/>
              <w:rPr>
                <w:rFonts w:ascii="Arial" w:hAnsi="Arial" w:cs="Arial"/>
                <w:sz w:val="22"/>
                <w:szCs w:val="22"/>
              </w:rPr>
            </w:pPr>
            <w:r w:rsidRPr="00F92854">
              <w:rPr>
                <w:rFonts w:ascii="Arial" w:hAnsi="Arial" w:cs="Arial"/>
                <w:sz w:val="22"/>
                <w:szCs w:val="22"/>
              </w:rPr>
              <w:t>22.</w:t>
            </w:r>
            <w:r w:rsidRPr="00F92854">
              <w:rPr>
                <w:rFonts w:ascii="Arial" w:hAnsi="Arial" w:cs="Arial"/>
                <w:sz w:val="22"/>
                <w:szCs w:val="22"/>
              </w:rPr>
              <w:tab/>
              <w:t>Consider specific reports as agreed with the external auditor.</w:t>
            </w:r>
          </w:p>
          <w:p w14:paraId="33823C30" w14:textId="77777777" w:rsidR="000E4D48" w:rsidRPr="00F92854" w:rsidRDefault="000E4D48" w:rsidP="00B45D3A">
            <w:pPr>
              <w:pStyle w:val="ListParagraph"/>
              <w:ind w:left="459" w:hanging="459"/>
              <w:rPr>
                <w:rFonts w:ascii="Arial" w:hAnsi="Arial" w:cs="Arial"/>
                <w:sz w:val="22"/>
                <w:szCs w:val="22"/>
              </w:rPr>
            </w:pPr>
          </w:p>
        </w:tc>
        <w:tc>
          <w:tcPr>
            <w:tcW w:w="3358" w:type="dxa"/>
            <w:vMerge/>
          </w:tcPr>
          <w:p w14:paraId="016883D4" w14:textId="3CC0D4DB" w:rsidR="000E4D48" w:rsidRDefault="000E4D48" w:rsidP="00B45D3A">
            <w:pPr>
              <w:pStyle w:val="ListParagraph"/>
              <w:ind w:left="0"/>
              <w:rPr>
                <w:rFonts w:ascii="Arial" w:hAnsi="Arial" w:cs="Arial"/>
                <w:sz w:val="22"/>
                <w:szCs w:val="22"/>
              </w:rPr>
            </w:pPr>
          </w:p>
        </w:tc>
        <w:tc>
          <w:tcPr>
            <w:tcW w:w="3686" w:type="dxa"/>
          </w:tcPr>
          <w:p w14:paraId="264BBAF5" w14:textId="6E27A16B" w:rsidR="000E4D48" w:rsidRDefault="000E4D48" w:rsidP="00B45D3A">
            <w:pPr>
              <w:pStyle w:val="ListParagraph"/>
              <w:ind w:left="0"/>
              <w:rPr>
                <w:rFonts w:ascii="Arial" w:hAnsi="Arial" w:cs="Arial"/>
                <w:sz w:val="22"/>
                <w:szCs w:val="22"/>
              </w:rPr>
            </w:pPr>
            <w:r>
              <w:rPr>
                <w:rFonts w:ascii="Arial" w:hAnsi="Arial" w:cs="Arial"/>
                <w:sz w:val="22"/>
                <w:szCs w:val="22"/>
              </w:rPr>
              <w:t>As above, members consider reports from External Audit at each meeting of the Committee.</w:t>
            </w:r>
          </w:p>
          <w:p w14:paraId="4250015A" w14:textId="77777777" w:rsidR="000E4D48" w:rsidRPr="00F92854" w:rsidRDefault="000E4D48" w:rsidP="00B45D3A">
            <w:pPr>
              <w:pStyle w:val="ListParagraph"/>
              <w:ind w:left="0"/>
              <w:rPr>
                <w:rFonts w:ascii="Arial" w:hAnsi="Arial" w:cs="Arial"/>
                <w:sz w:val="22"/>
                <w:szCs w:val="22"/>
              </w:rPr>
            </w:pPr>
          </w:p>
        </w:tc>
      </w:tr>
      <w:tr w:rsidR="000E4D48" w:rsidRPr="00F92854" w14:paraId="376403CC" w14:textId="77777777" w:rsidTr="00B45D3A">
        <w:tc>
          <w:tcPr>
            <w:tcW w:w="3446" w:type="dxa"/>
          </w:tcPr>
          <w:p w14:paraId="3AAE7B58" w14:textId="77777777" w:rsidR="000E4D48" w:rsidRDefault="000E4D48" w:rsidP="00B45D3A">
            <w:pPr>
              <w:pStyle w:val="ListParagraph"/>
              <w:ind w:left="459" w:hanging="459"/>
              <w:rPr>
                <w:rFonts w:ascii="Arial" w:hAnsi="Arial" w:cs="Arial"/>
                <w:sz w:val="22"/>
                <w:szCs w:val="22"/>
              </w:rPr>
            </w:pPr>
            <w:r w:rsidRPr="00F92854">
              <w:rPr>
                <w:rFonts w:ascii="Arial" w:hAnsi="Arial" w:cs="Arial"/>
                <w:sz w:val="22"/>
                <w:szCs w:val="22"/>
              </w:rPr>
              <w:t>23.</w:t>
            </w:r>
            <w:r w:rsidRPr="00F92854">
              <w:rPr>
                <w:rFonts w:ascii="Arial" w:hAnsi="Arial" w:cs="Arial"/>
                <w:sz w:val="22"/>
                <w:szCs w:val="22"/>
              </w:rPr>
              <w:tab/>
              <w:t>Advise and recommend on the effectiveness of relationships between external and internal audit and other inspection agencies or relevant bodies.</w:t>
            </w:r>
          </w:p>
          <w:p w14:paraId="52BE9F2E" w14:textId="77777777" w:rsidR="000E4D48" w:rsidRPr="00F92854" w:rsidRDefault="000E4D48" w:rsidP="00B45D3A">
            <w:pPr>
              <w:pStyle w:val="ListParagraph"/>
              <w:ind w:left="459" w:hanging="459"/>
              <w:rPr>
                <w:rFonts w:ascii="Arial" w:hAnsi="Arial" w:cs="Arial"/>
                <w:sz w:val="22"/>
                <w:szCs w:val="22"/>
              </w:rPr>
            </w:pPr>
          </w:p>
        </w:tc>
        <w:tc>
          <w:tcPr>
            <w:tcW w:w="3358" w:type="dxa"/>
            <w:vMerge/>
          </w:tcPr>
          <w:p w14:paraId="26A7B87E" w14:textId="4E6F92A3" w:rsidR="000E4D48" w:rsidRDefault="000E4D48" w:rsidP="00B45D3A">
            <w:pPr>
              <w:pStyle w:val="ListParagraph"/>
              <w:ind w:left="0"/>
              <w:rPr>
                <w:rFonts w:ascii="Arial" w:hAnsi="Arial" w:cs="Arial"/>
                <w:sz w:val="22"/>
                <w:szCs w:val="22"/>
              </w:rPr>
            </w:pPr>
          </w:p>
        </w:tc>
        <w:tc>
          <w:tcPr>
            <w:tcW w:w="3686" w:type="dxa"/>
          </w:tcPr>
          <w:p w14:paraId="75ED9B19" w14:textId="76F4C147" w:rsidR="000E4D48" w:rsidRPr="00F92854" w:rsidRDefault="000E4D48" w:rsidP="00B45D3A">
            <w:pPr>
              <w:pStyle w:val="ListParagraph"/>
              <w:ind w:left="0"/>
              <w:rPr>
                <w:rFonts w:ascii="Arial" w:hAnsi="Arial" w:cs="Arial"/>
                <w:sz w:val="22"/>
                <w:szCs w:val="22"/>
              </w:rPr>
            </w:pPr>
            <w:r>
              <w:rPr>
                <w:rFonts w:ascii="Arial" w:hAnsi="Arial" w:cs="Arial"/>
                <w:sz w:val="22"/>
                <w:szCs w:val="22"/>
              </w:rPr>
              <w:t>No issues noted in the reporting period.</w:t>
            </w:r>
          </w:p>
        </w:tc>
      </w:tr>
      <w:tr w:rsidR="00E250C3" w:rsidRPr="00F92854" w14:paraId="78E7A05D" w14:textId="77777777" w:rsidTr="00B45D3A">
        <w:tc>
          <w:tcPr>
            <w:tcW w:w="10490" w:type="dxa"/>
            <w:gridSpan w:val="3"/>
            <w:shd w:val="clear" w:color="auto" w:fill="AEAAAA" w:themeFill="background2" w:themeFillShade="BF"/>
          </w:tcPr>
          <w:p w14:paraId="12F26A60" w14:textId="2D35DE83" w:rsidR="00E250C3" w:rsidRPr="00F92854" w:rsidRDefault="00E250C3" w:rsidP="00B45D3A">
            <w:pPr>
              <w:pStyle w:val="ListParagraph"/>
              <w:ind w:left="459" w:hanging="459"/>
              <w:rPr>
                <w:rFonts w:ascii="Arial" w:hAnsi="Arial" w:cs="Arial"/>
                <w:b/>
                <w:sz w:val="22"/>
                <w:szCs w:val="22"/>
              </w:rPr>
            </w:pPr>
            <w:r w:rsidRPr="00F92854">
              <w:rPr>
                <w:rFonts w:ascii="Arial" w:hAnsi="Arial" w:cs="Arial"/>
                <w:b/>
                <w:sz w:val="22"/>
                <w:szCs w:val="22"/>
              </w:rPr>
              <w:t>Financial Reporting</w:t>
            </w:r>
          </w:p>
        </w:tc>
      </w:tr>
      <w:tr w:rsidR="00E250C3" w:rsidRPr="00F92854" w14:paraId="6770518C" w14:textId="77777777" w:rsidTr="00B45D3A">
        <w:tc>
          <w:tcPr>
            <w:tcW w:w="3446" w:type="dxa"/>
          </w:tcPr>
          <w:p w14:paraId="69001887" w14:textId="77777777" w:rsidR="00E250C3" w:rsidRPr="00F92854" w:rsidRDefault="00E250C3" w:rsidP="00B45D3A">
            <w:pPr>
              <w:pStyle w:val="ListParagraph"/>
              <w:ind w:left="459" w:hanging="459"/>
              <w:rPr>
                <w:rFonts w:ascii="Arial" w:hAnsi="Arial" w:cs="Arial"/>
                <w:sz w:val="22"/>
                <w:szCs w:val="22"/>
              </w:rPr>
            </w:pPr>
            <w:r w:rsidRPr="00F92854">
              <w:rPr>
                <w:rFonts w:ascii="Arial" w:hAnsi="Arial" w:cs="Arial"/>
                <w:sz w:val="22"/>
                <w:szCs w:val="22"/>
              </w:rPr>
              <w:t>24.</w:t>
            </w:r>
            <w:r w:rsidRPr="00F92854">
              <w:rPr>
                <w:rFonts w:ascii="Arial" w:hAnsi="Arial" w:cs="Arial"/>
                <w:sz w:val="22"/>
                <w:szCs w:val="22"/>
              </w:rPr>
              <w:tab/>
              <w:t xml:space="preserve">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w:t>
            </w:r>
            <w:proofErr w:type="gramStart"/>
            <w:r>
              <w:rPr>
                <w:rFonts w:ascii="Arial" w:hAnsi="Arial" w:cs="Arial"/>
                <w:sz w:val="22"/>
                <w:szCs w:val="22"/>
              </w:rPr>
              <w:t>Mayor</w:t>
            </w:r>
            <w:proofErr w:type="gramEnd"/>
            <w:r w:rsidRPr="00F92854">
              <w:rPr>
                <w:rFonts w:ascii="Arial" w:hAnsi="Arial" w:cs="Arial"/>
                <w:sz w:val="22"/>
                <w:szCs w:val="22"/>
              </w:rPr>
              <w:t xml:space="preserve"> and/or the Chief Constable.</w:t>
            </w:r>
          </w:p>
        </w:tc>
        <w:tc>
          <w:tcPr>
            <w:tcW w:w="3358" w:type="dxa"/>
          </w:tcPr>
          <w:p w14:paraId="3658940C" w14:textId="09F921EA" w:rsidR="00154843" w:rsidRDefault="00154843" w:rsidP="00B45D3A">
            <w:pPr>
              <w:pStyle w:val="ListParagraph"/>
              <w:ind w:left="0"/>
              <w:rPr>
                <w:rFonts w:ascii="Arial" w:hAnsi="Arial" w:cs="Arial"/>
                <w:sz w:val="22"/>
                <w:szCs w:val="22"/>
              </w:rPr>
            </w:pPr>
            <w:r>
              <w:rPr>
                <w:rFonts w:ascii="Arial" w:hAnsi="Arial" w:cs="Arial"/>
                <w:sz w:val="22"/>
                <w:szCs w:val="22"/>
              </w:rPr>
              <w:t>T</w:t>
            </w:r>
            <w:r w:rsidRPr="00AA6D7A">
              <w:rPr>
                <w:rFonts w:ascii="Arial" w:hAnsi="Arial" w:cs="Arial"/>
                <w:sz w:val="22"/>
                <w:szCs w:val="22"/>
              </w:rPr>
              <w:t>he Mayor’s PCC function, hosted by WYCA</w:t>
            </w:r>
            <w:r w:rsidR="008A5F6F">
              <w:rPr>
                <w:rFonts w:ascii="Arial" w:hAnsi="Arial" w:cs="Arial"/>
                <w:sz w:val="22"/>
                <w:szCs w:val="22"/>
              </w:rPr>
              <w:t xml:space="preserve"> are included in the CA annual statement of accounts - there are</w:t>
            </w:r>
            <w:r w:rsidRPr="00AA6D7A">
              <w:rPr>
                <w:rFonts w:ascii="Arial" w:hAnsi="Arial" w:cs="Arial"/>
                <w:sz w:val="22"/>
                <w:szCs w:val="22"/>
              </w:rPr>
              <w:t xml:space="preserve"> delays on the publication of their accounts.</w:t>
            </w:r>
          </w:p>
          <w:p w14:paraId="5A614134" w14:textId="77777777" w:rsidR="00E250C3" w:rsidRDefault="00E250C3" w:rsidP="00B45D3A">
            <w:pPr>
              <w:pStyle w:val="ListParagraph"/>
              <w:ind w:left="0"/>
              <w:rPr>
                <w:rFonts w:ascii="Arial" w:hAnsi="Arial" w:cs="Arial"/>
                <w:sz w:val="22"/>
                <w:szCs w:val="22"/>
              </w:rPr>
            </w:pPr>
          </w:p>
        </w:tc>
        <w:tc>
          <w:tcPr>
            <w:tcW w:w="3686" w:type="dxa"/>
          </w:tcPr>
          <w:p w14:paraId="43B9DFEA" w14:textId="41CADE95" w:rsidR="00E250C3" w:rsidRDefault="00E250C3" w:rsidP="00B45D3A">
            <w:pPr>
              <w:pStyle w:val="ListParagraph"/>
              <w:ind w:left="0"/>
              <w:rPr>
                <w:rFonts w:ascii="Arial" w:hAnsi="Arial" w:cs="Arial"/>
                <w:sz w:val="22"/>
                <w:szCs w:val="22"/>
              </w:rPr>
            </w:pPr>
            <w:r>
              <w:rPr>
                <w:rFonts w:ascii="Arial" w:hAnsi="Arial" w:cs="Arial"/>
                <w:sz w:val="22"/>
                <w:szCs w:val="22"/>
              </w:rPr>
              <w:t xml:space="preserve">Members will benefit from a familiarisation session on the draft statements of accounts (Spring 2024) and considered the WYP draft annual accounts for 2022-23 </w:t>
            </w:r>
            <w:r w:rsidR="00520EEF">
              <w:rPr>
                <w:rFonts w:ascii="Arial" w:hAnsi="Arial" w:cs="Arial"/>
                <w:sz w:val="22"/>
                <w:szCs w:val="22"/>
              </w:rPr>
              <w:t>(</w:t>
            </w:r>
            <w:r>
              <w:rPr>
                <w:rFonts w:ascii="Arial" w:hAnsi="Arial" w:cs="Arial"/>
                <w:sz w:val="22"/>
                <w:szCs w:val="22"/>
              </w:rPr>
              <w:t>October 2023</w:t>
            </w:r>
            <w:r w:rsidR="00520EEF">
              <w:rPr>
                <w:rFonts w:ascii="Arial" w:hAnsi="Arial" w:cs="Arial"/>
                <w:sz w:val="22"/>
                <w:szCs w:val="22"/>
              </w:rPr>
              <w:t>)</w:t>
            </w:r>
            <w:r>
              <w:rPr>
                <w:rFonts w:ascii="Arial" w:hAnsi="Arial" w:cs="Arial"/>
                <w:sz w:val="22"/>
                <w:szCs w:val="22"/>
              </w:rPr>
              <w:t xml:space="preserve">. </w:t>
            </w:r>
          </w:p>
          <w:p w14:paraId="4CCFEAED" w14:textId="77777777" w:rsidR="00E250C3" w:rsidRDefault="00E250C3" w:rsidP="00B45D3A">
            <w:pPr>
              <w:pStyle w:val="ListParagraph"/>
              <w:ind w:left="0"/>
              <w:rPr>
                <w:rFonts w:ascii="Arial" w:hAnsi="Arial" w:cs="Arial"/>
                <w:sz w:val="22"/>
                <w:szCs w:val="22"/>
              </w:rPr>
            </w:pPr>
          </w:p>
          <w:p w14:paraId="5F74548C" w14:textId="77777777" w:rsidR="00E250C3" w:rsidRDefault="00E250C3" w:rsidP="00B45D3A">
            <w:pPr>
              <w:pStyle w:val="ListParagraph"/>
              <w:ind w:left="0"/>
              <w:rPr>
                <w:rFonts w:ascii="Arial" w:hAnsi="Arial" w:cs="Arial"/>
                <w:sz w:val="22"/>
                <w:szCs w:val="22"/>
              </w:rPr>
            </w:pPr>
            <w:r>
              <w:rPr>
                <w:rFonts w:ascii="Arial" w:hAnsi="Arial" w:cs="Arial"/>
                <w:sz w:val="22"/>
                <w:szCs w:val="22"/>
              </w:rPr>
              <w:t>Members receive regular budget management reports and business updates at each meeting.</w:t>
            </w:r>
          </w:p>
          <w:p w14:paraId="0CDC5F85" w14:textId="77777777" w:rsidR="00E250C3" w:rsidRDefault="00E250C3" w:rsidP="00B45D3A">
            <w:pPr>
              <w:pStyle w:val="ListParagraph"/>
              <w:ind w:left="0"/>
              <w:rPr>
                <w:rFonts w:ascii="Arial" w:hAnsi="Arial" w:cs="Arial"/>
                <w:sz w:val="22"/>
                <w:szCs w:val="22"/>
              </w:rPr>
            </w:pPr>
          </w:p>
          <w:p w14:paraId="7BE6FC77" w14:textId="77777777" w:rsidR="00E250C3" w:rsidRPr="00F92854" w:rsidRDefault="00E250C3" w:rsidP="00B45D3A">
            <w:pPr>
              <w:pStyle w:val="ListParagraph"/>
              <w:ind w:left="0"/>
              <w:rPr>
                <w:rFonts w:ascii="Arial" w:hAnsi="Arial" w:cs="Arial"/>
                <w:sz w:val="22"/>
                <w:szCs w:val="22"/>
              </w:rPr>
            </w:pPr>
          </w:p>
        </w:tc>
      </w:tr>
      <w:tr w:rsidR="00DF17C8" w:rsidRPr="00F92854" w14:paraId="1DC1794C" w14:textId="77777777" w:rsidTr="00B45D3A">
        <w:tc>
          <w:tcPr>
            <w:tcW w:w="3446" w:type="dxa"/>
          </w:tcPr>
          <w:p w14:paraId="5AF54C7D" w14:textId="77777777" w:rsidR="00DF17C8" w:rsidRDefault="00DF17C8" w:rsidP="00B45D3A">
            <w:pPr>
              <w:pStyle w:val="ListParagraph"/>
              <w:ind w:left="459" w:hanging="459"/>
              <w:rPr>
                <w:rFonts w:ascii="Arial" w:hAnsi="Arial" w:cs="Arial"/>
                <w:sz w:val="22"/>
                <w:szCs w:val="22"/>
              </w:rPr>
            </w:pPr>
            <w:r w:rsidRPr="00F92854">
              <w:rPr>
                <w:rFonts w:ascii="Arial" w:hAnsi="Arial" w:cs="Arial"/>
                <w:sz w:val="22"/>
                <w:szCs w:val="22"/>
              </w:rPr>
              <w:t>25.</w:t>
            </w:r>
            <w:r w:rsidRPr="00F92854">
              <w:rPr>
                <w:rFonts w:ascii="Arial" w:hAnsi="Arial" w:cs="Arial"/>
                <w:sz w:val="22"/>
                <w:szCs w:val="22"/>
              </w:rPr>
              <w:tab/>
              <w:t>Consider the external auditor’s report to those charged with governance on issues arising from the audit of the financial statements.</w:t>
            </w:r>
          </w:p>
          <w:p w14:paraId="0F842F14" w14:textId="77777777" w:rsidR="00DF17C8" w:rsidRPr="00F92854" w:rsidRDefault="00DF17C8" w:rsidP="00B45D3A">
            <w:pPr>
              <w:pStyle w:val="ListParagraph"/>
              <w:ind w:left="459" w:hanging="459"/>
              <w:rPr>
                <w:rFonts w:ascii="Arial" w:hAnsi="Arial" w:cs="Arial"/>
                <w:sz w:val="22"/>
                <w:szCs w:val="22"/>
              </w:rPr>
            </w:pPr>
          </w:p>
        </w:tc>
        <w:tc>
          <w:tcPr>
            <w:tcW w:w="3358" w:type="dxa"/>
          </w:tcPr>
          <w:p w14:paraId="7C7EA2BD" w14:textId="66555196" w:rsidR="00DF17C8" w:rsidRDefault="00DF17C8" w:rsidP="00B45D3A">
            <w:pPr>
              <w:pStyle w:val="ListParagraph"/>
              <w:ind w:left="0"/>
              <w:rPr>
                <w:rFonts w:ascii="Arial" w:hAnsi="Arial" w:cs="Arial"/>
                <w:sz w:val="22"/>
                <w:szCs w:val="22"/>
              </w:rPr>
            </w:pPr>
            <w:r>
              <w:rPr>
                <w:rFonts w:ascii="Arial" w:hAnsi="Arial" w:cs="Arial"/>
                <w:sz w:val="22"/>
                <w:szCs w:val="22"/>
              </w:rPr>
              <w:t>The WYCA Governance and Audit Committee consider this.</w:t>
            </w:r>
          </w:p>
        </w:tc>
        <w:tc>
          <w:tcPr>
            <w:tcW w:w="3686" w:type="dxa"/>
          </w:tcPr>
          <w:p w14:paraId="5D0ED9AC" w14:textId="7FA87432" w:rsidR="00DF17C8" w:rsidRPr="00F92854" w:rsidRDefault="00DF17C8" w:rsidP="00B45D3A">
            <w:pPr>
              <w:pStyle w:val="ListParagraph"/>
              <w:ind w:left="0"/>
              <w:rPr>
                <w:rFonts w:ascii="Arial" w:hAnsi="Arial" w:cs="Arial"/>
                <w:sz w:val="22"/>
                <w:szCs w:val="22"/>
              </w:rPr>
            </w:pPr>
            <w:r>
              <w:rPr>
                <w:rFonts w:ascii="Arial" w:hAnsi="Arial" w:cs="Arial"/>
                <w:sz w:val="22"/>
                <w:szCs w:val="22"/>
              </w:rPr>
              <w:t>As above, members receive regular reports from External Audit including the annual management letter.</w:t>
            </w:r>
          </w:p>
        </w:tc>
      </w:tr>
      <w:tr w:rsidR="00DF17C8" w:rsidRPr="00F92854" w14:paraId="02D8DE40" w14:textId="77777777" w:rsidTr="00B45D3A">
        <w:tc>
          <w:tcPr>
            <w:tcW w:w="10490" w:type="dxa"/>
            <w:gridSpan w:val="3"/>
            <w:shd w:val="clear" w:color="auto" w:fill="AEAAAA" w:themeFill="background2" w:themeFillShade="BF"/>
          </w:tcPr>
          <w:p w14:paraId="22571BF9" w14:textId="7F7A4851" w:rsidR="00DF17C8" w:rsidRPr="00F92854" w:rsidRDefault="00DF17C8" w:rsidP="00B45D3A">
            <w:pPr>
              <w:pStyle w:val="ListParagraph"/>
              <w:ind w:left="459" w:hanging="459"/>
              <w:rPr>
                <w:rFonts w:ascii="Arial" w:hAnsi="Arial" w:cs="Arial"/>
                <w:b/>
                <w:sz w:val="22"/>
                <w:szCs w:val="22"/>
              </w:rPr>
            </w:pPr>
            <w:r w:rsidRPr="00F92854">
              <w:rPr>
                <w:rFonts w:ascii="Arial" w:hAnsi="Arial" w:cs="Arial"/>
                <w:b/>
                <w:sz w:val="22"/>
                <w:szCs w:val="22"/>
              </w:rPr>
              <w:t>Accountability Arrangements</w:t>
            </w:r>
          </w:p>
        </w:tc>
      </w:tr>
      <w:tr w:rsidR="00DF17C8" w:rsidRPr="00F92854" w14:paraId="3B333393" w14:textId="77777777" w:rsidTr="00B45D3A">
        <w:tc>
          <w:tcPr>
            <w:tcW w:w="3446" w:type="dxa"/>
          </w:tcPr>
          <w:p w14:paraId="54D2F8F8" w14:textId="77777777" w:rsidR="00DF17C8" w:rsidRDefault="00DF17C8" w:rsidP="00B45D3A">
            <w:pPr>
              <w:pStyle w:val="ListParagraph"/>
              <w:ind w:left="459" w:hanging="459"/>
              <w:rPr>
                <w:rFonts w:ascii="Arial" w:hAnsi="Arial" w:cs="Arial"/>
                <w:sz w:val="22"/>
                <w:szCs w:val="22"/>
              </w:rPr>
            </w:pPr>
            <w:r w:rsidRPr="00F92854">
              <w:rPr>
                <w:rFonts w:ascii="Arial" w:hAnsi="Arial" w:cs="Arial"/>
                <w:sz w:val="22"/>
                <w:szCs w:val="22"/>
              </w:rPr>
              <w:t xml:space="preserve">26.  On a timely basis report to the </w:t>
            </w:r>
            <w:r>
              <w:rPr>
                <w:rFonts w:ascii="Arial" w:hAnsi="Arial" w:cs="Arial"/>
                <w:sz w:val="22"/>
                <w:szCs w:val="22"/>
              </w:rPr>
              <w:t xml:space="preserve">Mayor </w:t>
            </w:r>
            <w:r w:rsidRPr="00F92854">
              <w:rPr>
                <w:rFonts w:ascii="Arial" w:hAnsi="Arial" w:cs="Arial"/>
                <w:sz w:val="22"/>
                <w:szCs w:val="22"/>
              </w:rPr>
              <w:t>and the Chief Constable with its advice and recommendations in relation to any matters that it considers relevant to governance, risk management and financial management</w:t>
            </w:r>
            <w:r>
              <w:rPr>
                <w:rFonts w:ascii="Arial" w:hAnsi="Arial" w:cs="Arial"/>
                <w:sz w:val="22"/>
                <w:szCs w:val="22"/>
              </w:rPr>
              <w:t>.</w:t>
            </w:r>
          </w:p>
          <w:p w14:paraId="3CA61305" w14:textId="77777777" w:rsidR="00DF17C8" w:rsidRPr="00F92854" w:rsidRDefault="00DF17C8" w:rsidP="00B45D3A">
            <w:pPr>
              <w:pStyle w:val="ListParagraph"/>
              <w:ind w:left="459" w:hanging="459"/>
              <w:rPr>
                <w:rFonts w:ascii="Arial" w:hAnsi="Arial" w:cs="Arial"/>
                <w:sz w:val="22"/>
                <w:szCs w:val="22"/>
              </w:rPr>
            </w:pPr>
          </w:p>
        </w:tc>
        <w:tc>
          <w:tcPr>
            <w:tcW w:w="3358" w:type="dxa"/>
          </w:tcPr>
          <w:p w14:paraId="45D680AB" w14:textId="56CD40F4" w:rsidR="00DF17C8" w:rsidRDefault="00DF17C8" w:rsidP="00B45D3A">
            <w:pPr>
              <w:pStyle w:val="ListParagraph"/>
              <w:ind w:left="0"/>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Mayor</w:t>
            </w:r>
            <w:proofErr w:type="gramEnd"/>
            <w:r>
              <w:rPr>
                <w:rFonts w:ascii="Arial" w:hAnsi="Arial" w:cs="Arial"/>
                <w:sz w:val="22"/>
                <w:szCs w:val="22"/>
              </w:rPr>
              <w:t xml:space="preserve"> is represented at each meeting by WYCA statutory officers who have a responsibility to report relevant matters.</w:t>
            </w:r>
          </w:p>
          <w:p w14:paraId="5F8DBEE3" w14:textId="77777777" w:rsidR="00DF17C8" w:rsidRDefault="00DF17C8" w:rsidP="00B45D3A">
            <w:pPr>
              <w:pStyle w:val="ListParagraph"/>
              <w:ind w:left="0"/>
              <w:rPr>
                <w:rFonts w:ascii="Arial" w:hAnsi="Arial" w:cs="Arial"/>
                <w:sz w:val="22"/>
                <w:szCs w:val="22"/>
              </w:rPr>
            </w:pPr>
          </w:p>
        </w:tc>
        <w:tc>
          <w:tcPr>
            <w:tcW w:w="3686" w:type="dxa"/>
          </w:tcPr>
          <w:p w14:paraId="4A3477E3" w14:textId="7C294A09" w:rsidR="00DF17C8" w:rsidRDefault="00DF17C8" w:rsidP="00B45D3A">
            <w:pPr>
              <w:pStyle w:val="ListParagraph"/>
              <w:ind w:left="0"/>
              <w:rPr>
                <w:rFonts w:ascii="Arial" w:hAnsi="Arial" w:cs="Arial"/>
                <w:sz w:val="22"/>
                <w:szCs w:val="22"/>
              </w:rPr>
            </w:pPr>
            <w:r>
              <w:rPr>
                <w:rFonts w:ascii="Arial" w:hAnsi="Arial" w:cs="Arial"/>
                <w:sz w:val="22"/>
                <w:szCs w:val="22"/>
              </w:rPr>
              <w:t>The Chief Constable is represented at each meeting by their statutory officers who have a responsibility to report relevant matters.</w:t>
            </w:r>
          </w:p>
          <w:p w14:paraId="59E82DD5" w14:textId="77777777" w:rsidR="00DF17C8" w:rsidRPr="00F92854" w:rsidRDefault="00DF17C8" w:rsidP="00B45D3A">
            <w:pPr>
              <w:pStyle w:val="ListParagraph"/>
              <w:ind w:left="0"/>
              <w:rPr>
                <w:rFonts w:ascii="Arial" w:hAnsi="Arial" w:cs="Arial"/>
                <w:sz w:val="22"/>
                <w:szCs w:val="22"/>
              </w:rPr>
            </w:pPr>
          </w:p>
        </w:tc>
      </w:tr>
      <w:tr w:rsidR="00DF17C8" w:rsidRPr="00F92854" w14:paraId="0A4846A9" w14:textId="77777777" w:rsidTr="00B45D3A">
        <w:tc>
          <w:tcPr>
            <w:tcW w:w="3446" w:type="dxa"/>
          </w:tcPr>
          <w:p w14:paraId="364E5729" w14:textId="77777777" w:rsidR="00DF17C8" w:rsidRDefault="00DF17C8" w:rsidP="00B45D3A">
            <w:pPr>
              <w:pStyle w:val="ListParagraph"/>
              <w:ind w:left="459" w:hanging="459"/>
              <w:rPr>
                <w:rFonts w:ascii="Arial" w:hAnsi="Arial" w:cs="Arial"/>
                <w:sz w:val="22"/>
                <w:szCs w:val="22"/>
              </w:rPr>
            </w:pPr>
            <w:r w:rsidRPr="00F92854">
              <w:rPr>
                <w:rFonts w:ascii="Arial" w:hAnsi="Arial" w:cs="Arial"/>
                <w:sz w:val="22"/>
                <w:szCs w:val="22"/>
              </w:rPr>
              <w:t>27.</w:t>
            </w:r>
            <w:r w:rsidRPr="00F92854">
              <w:rPr>
                <w:rFonts w:ascii="Arial" w:hAnsi="Arial" w:cs="Arial"/>
                <w:sz w:val="22"/>
                <w:szCs w:val="22"/>
              </w:rPr>
              <w:tab/>
              <w:t xml:space="preserve">Report to the </w:t>
            </w:r>
            <w:r>
              <w:rPr>
                <w:rFonts w:ascii="Arial" w:hAnsi="Arial" w:cs="Arial"/>
                <w:sz w:val="22"/>
                <w:szCs w:val="22"/>
              </w:rPr>
              <w:t xml:space="preserve">Mayor </w:t>
            </w:r>
            <w:r w:rsidRPr="00F92854">
              <w:rPr>
                <w:rFonts w:ascii="Arial" w:hAnsi="Arial" w:cs="Arial"/>
                <w:sz w:val="22"/>
                <w:szCs w:val="22"/>
              </w:rPr>
              <w:t>and the Chief Constable on its findings, conclusions and recommendations concerning the adequacy and effectiveness of their governance, risk management and internal control frameworks, financial reporting arrangements, and internal and external audit functions.</w:t>
            </w:r>
          </w:p>
          <w:p w14:paraId="767281AE" w14:textId="77777777" w:rsidR="00DF17C8" w:rsidRPr="00F92854" w:rsidRDefault="00DF17C8" w:rsidP="00B45D3A">
            <w:pPr>
              <w:pStyle w:val="ListParagraph"/>
              <w:ind w:left="459" w:hanging="459"/>
              <w:rPr>
                <w:rFonts w:ascii="Arial" w:hAnsi="Arial" w:cs="Arial"/>
                <w:sz w:val="22"/>
                <w:szCs w:val="22"/>
              </w:rPr>
            </w:pPr>
          </w:p>
        </w:tc>
        <w:tc>
          <w:tcPr>
            <w:tcW w:w="3358" w:type="dxa"/>
          </w:tcPr>
          <w:p w14:paraId="3053CFB5" w14:textId="77777777" w:rsidR="00DF17C8" w:rsidRDefault="00DF17C8" w:rsidP="00B45D3A">
            <w:pPr>
              <w:pStyle w:val="ListParagraph"/>
              <w:ind w:left="0"/>
              <w:rPr>
                <w:rFonts w:ascii="Arial" w:hAnsi="Arial" w:cs="Arial"/>
                <w:sz w:val="22"/>
                <w:szCs w:val="22"/>
              </w:rPr>
            </w:pPr>
            <w:r w:rsidRPr="00894DDA">
              <w:rPr>
                <w:rFonts w:ascii="Arial" w:hAnsi="Arial" w:cs="Arial"/>
                <w:sz w:val="22"/>
                <w:szCs w:val="22"/>
              </w:rPr>
              <w:t xml:space="preserve">The work programme and terms of reference are designed to be able to provide such assurance. Where concerns have been raised by </w:t>
            </w:r>
            <w:r>
              <w:rPr>
                <w:rFonts w:ascii="Arial" w:hAnsi="Arial" w:cs="Arial"/>
                <w:sz w:val="22"/>
                <w:szCs w:val="22"/>
              </w:rPr>
              <w:t xml:space="preserve">the Audit Committee </w:t>
            </w:r>
            <w:r w:rsidRPr="00894DDA">
              <w:rPr>
                <w:rFonts w:ascii="Arial" w:hAnsi="Arial" w:cs="Arial"/>
                <w:sz w:val="22"/>
                <w:szCs w:val="22"/>
              </w:rPr>
              <w:t>these have been addressed.</w:t>
            </w:r>
          </w:p>
          <w:p w14:paraId="2AC98EAF" w14:textId="77777777" w:rsidR="00DF17C8" w:rsidRDefault="00DF17C8" w:rsidP="00B45D3A">
            <w:pPr>
              <w:pStyle w:val="ListParagraph"/>
              <w:ind w:left="0"/>
              <w:rPr>
                <w:rFonts w:ascii="Arial" w:hAnsi="Arial" w:cs="Arial"/>
                <w:sz w:val="22"/>
                <w:szCs w:val="22"/>
              </w:rPr>
            </w:pPr>
          </w:p>
          <w:p w14:paraId="1173A2F9" w14:textId="77777777" w:rsidR="00DF17C8" w:rsidRDefault="00DF17C8" w:rsidP="00B45D3A">
            <w:pPr>
              <w:pStyle w:val="ListParagraph"/>
              <w:ind w:left="0"/>
              <w:rPr>
                <w:rFonts w:ascii="Arial" w:hAnsi="Arial" w:cs="Arial"/>
                <w:sz w:val="22"/>
                <w:szCs w:val="22"/>
              </w:rPr>
            </w:pPr>
            <w:r>
              <w:rPr>
                <w:rFonts w:ascii="Arial" w:hAnsi="Arial" w:cs="Arial"/>
                <w:sz w:val="22"/>
                <w:szCs w:val="22"/>
              </w:rPr>
              <w:t xml:space="preserve">The Chair of the committee </w:t>
            </w:r>
            <w:r w:rsidRPr="004A109E">
              <w:rPr>
                <w:rFonts w:ascii="Arial" w:hAnsi="Arial" w:cs="Arial"/>
                <w:sz w:val="22"/>
                <w:szCs w:val="22"/>
              </w:rPr>
              <w:t>met with the Deputy Mayor for Policing and Crime on 8 August 2023 to provide an update on the work of the Committee and has attended the Police and Crime Panel on 6 October 2023 to provide an update on the work of the Committee and answer questions.</w:t>
            </w:r>
          </w:p>
          <w:p w14:paraId="09BE5EBB" w14:textId="49524BB6" w:rsidR="00DF17C8" w:rsidRPr="00894DDA" w:rsidRDefault="00DF17C8" w:rsidP="00B45D3A">
            <w:pPr>
              <w:pStyle w:val="ListParagraph"/>
              <w:ind w:left="0"/>
              <w:rPr>
                <w:rFonts w:ascii="Arial" w:hAnsi="Arial" w:cs="Arial"/>
                <w:sz w:val="22"/>
                <w:szCs w:val="22"/>
              </w:rPr>
            </w:pPr>
          </w:p>
        </w:tc>
        <w:tc>
          <w:tcPr>
            <w:tcW w:w="3686" w:type="dxa"/>
          </w:tcPr>
          <w:p w14:paraId="29942912" w14:textId="77777777" w:rsidR="00DF17C8" w:rsidRDefault="00DF17C8" w:rsidP="00B45D3A">
            <w:pPr>
              <w:pStyle w:val="ListParagraph"/>
              <w:ind w:left="0"/>
              <w:rPr>
                <w:rFonts w:ascii="Arial" w:hAnsi="Arial" w:cs="Arial"/>
                <w:sz w:val="22"/>
                <w:szCs w:val="22"/>
              </w:rPr>
            </w:pPr>
            <w:r w:rsidRPr="00894DDA">
              <w:rPr>
                <w:rFonts w:ascii="Arial" w:hAnsi="Arial" w:cs="Arial"/>
                <w:sz w:val="22"/>
                <w:szCs w:val="22"/>
              </w:rPr>
              <w:t xml:space="preserve">The work programme and terms of reference are designed to be able to provide such assurance. Where concerns have been raised by </w:t>
            </w:r>
            <w:r>
              <w:rPr>
                <w:rFonts w:ascii="Arial" w:hAnsi="Arial" w:cs="Arial"/>
                <w:sz w:val="22"/>
                <w:szCs w:val="22"/>
              </w:rPr>
              <w:t xml:space="preserve">the Audit Committee </w:t>
            </w:r>
            <w:r w:rsidRPr="00894DDA">
              <w:rPr>
                <w:rFonts w:ascii="Arial" w:hAnsi="Arial" w:cs="Arial"/>
                <w:sz w:val="22"/>
                <w:szCs w:val="22"/>
              </w:rPr>
              <w:t>these have been addressed.</w:t>
            </w:r>
          </w:p>
          <w:p w14:paraId="5B6D7B91" w14:textId="77777777" w:rsidR="00DF17C8" w:rsidRDefault="00DF17C8" w:rsidP="00B45D3A">
            <w:pPr>
              <w:pStyle w:val="ListParagraph"/>
              <w:ind w:left="0"/>
              <w:rPr>
                <w:rFonts w:ascii="Arial" w:hAnsi="Arial" w:cs="Arial"/>
                <w:sz w:val="22"/>
                <w:szCs w:val="22"/>
              </w:rPr>
            </w:pPr>
          </w:p>
          <w:p w14:paraId="122A4FA8" w14:textId="42E061A7" w:rsidR="00DF17C8" w:rsidRDefault="00DF17C8" w:rsidP="00B45D3A">
            <w:pPr>
              <w:pStyle w:val="ListParagraph"/>
              <w:ind w:left="0"/>
              <w:rPr>
                <w:rFonts w:ascii="Arial" w:hAnsi="Arial" w:cs="Arial"/>
                <w:sz w:val="22"/>
                <w:szCs w:val="22"/>
              </w:rPr>
            </w:pPr>
            <w:r>
              <w:rPr>
                <w:rFonts w:ascii="Arial" w:hAnsi="Arial" w:cs="Arial"/>
                <w:sz w:val="22"/>
                <w:szCs w:val="22"/>
              </w:rPr>
              <w:t xml:space="preserve">The </w:t>
            </w:r>
            <w:r w:rsidR="000E4D48">
              <w:rPr>
                <w:rFonts w:ascii="Arial" w:hAnsi="Arial" w:cs="Arial"/>
                <w:sz w:val="22"/>
                <w:szCs w:val="22"/>
              </w:rPr>
              <w:t>C</w:t>
            </w:r>
            <w:r>
              <w:rPr>
                <w:rFonts w:ascii="Arial" w:hAnsi="Arial" w:cs="Arial"/>
                <w:sz w:val="22"/>
                <w:szCs w:val="22"/>
              </w:rPr>
              <w:t xml:space="preserve">hair of the </w:t>
            </w:r>
            <w:r w:rsidR="000E4D48">
              <w:rPr>
                <w:rFonts w:ascii="Arial" w:hAnsi="Arial" w:cs="Arial"/>
                <w:sz w:val="22"/>
                <w:szCs w:val="22"/>
              </w:rPr>
              <w:t>C</w:t>
            </w:r>
            <w:r>
              <w:rPr>
                <w:rFonts w:ascii="Arial" w:hAnsi="Arial" w:cs="Arial"/>
                <w:sz w:val="22"/>
                <w:szCs w:val="22"/>
              </w:rPr>
              <w:t xml:space="preserve">ommittee </w:t>
            </w:r>
            <w:r w:rsidRPr="004A109E">
              <w:rPr>
                <w:rFonts w:ascii="Arial" w:hAnsi="Arial" w:cs="Arial"/>
                <w:sz w:val="22"/>
                <w:szCs w:val="22"/>
              </w:rPr>
              <w:t>met with the Chief Constable on 18 October 2023 to provide an update on the work of the Committee.</w:t>
            </w:r>
          </w:p>
          <w:p w14:paraId="21E5DC7C" w14:textId="424FC827" w:rsidR="00DF17C8" w:rsidRPr="00F92854" w:rsidRDefault="00DF17C8" w:rsidP="00B45D3A">
            <w:pPr>
              <w:pStyle w:val="ListParagraph"/>
              <w:ind w:left="0"/>
              <w:rPr>
                <w:rFonts w:ascii="Arial" w:hAnsi="Arial" w:cs="Arial"/>
                <w:sz w:val="22"/>
                <w:szCs w:val="22"/>
              </w:rPr>
            </w:pPr>
          </w:p>
        </w:tc>
      </w:tr>
      <w:tr w:rsidR="00DF17C8" w:rsidRPr="00F92854" w14:paraId="27E34DCA" w14:textId="77777777" w:rsidTr="00B45D3A">
        <w:tc>
          <w:tcPr>
            <w:tcW w:w="3446" w:type="dxa"/>
          </w:tcPr>
          <w:p w14:paraId="11CB6B0F" w14:textId="77777777" w:rsidR="00DF17C8" w:rsidRDefault="00DF17C8" w:rsidP="00B45D3A">
            <w:pPr>
              <w:pStyle w:val="ListParagraph"/>
              <w:ind w:left="459" w:hanging="459"/>
              <w:rPr>
                <w:rFonts w:ascii="Arial" w:hAnsi="Arial" w:cs="Arial"/>
                <w:sz w:val="22"/>
                <w:szCs w:val="22"/>
              </w:rPr>
            </w:pPr>
            <w:r w:rsidRPr="00F92854">
              <w:rPr>
                <w:rFonts w:ascii="Arial" w:hAnsi="Arial" w:cs="Arial"/>
                <w:sz w:val="22"/>
                <w:szCs w:val="22"/>
              </w:rPr>
              <w:t>28.</w:t>
            </w:r>
            <w:r w:rsidRPr="00F92854">
              <w:rPr>
                <w:rFonts w:ascii="Arial" w:hAnsi="Arial" w:cs="Arial"/>
                <w:sz w:val="22"/>
                <w:szCs w:val="22"/>
              </w:rPr>
              <w:tab/>
              <w:t xml:space="preserve">Review its performance against its terms of reference and objectives on an annual basis and report the results of this review to the </w:t>
            </w:r>
            <w:r>
              <w:rPr>
                <w:rFonts w:ascii="Arial" w:hAnsi="Arial" w:cs="Arial"/>
                <w:sz w:val="22"/>
                <w:szCs w:val="22"/>
              </w:rPr>
              <w:t>Mayor</w:t>
            </w:r>
            <w:r w:rsidRPr="00F92854">
              <w:rPr>
                <w:rFonts w:ascii="Arial" w:hAnsi="Arial" w:cs="Arial"/>
                <w:sz w:val="22"/>
                <w:szCs w:val="22"/>
              </w:rPr>
              <w:t xml:space="preserve"> and the Chief Constable.</w:t>
            </w:r>
          </w:p>
          <w:p w14:paraId="43D6D1A0" w14:textId="77777777" w:rsidR="00DF17C8" w:rsidRPr="00F92854" w:rsidRDefault="00DF17C8" w:rsidP="00B45D3A">
            <w:pPr>
              <w:pStyle w:val="ListParagraph"/>
              <w:ind w:left="459" w:hanging="459"/>
              <w:rPr>
                <w:rFonts w:ascii="Arial" w:hAnsi="Arial" w:cs="Arial"/>
                <w:sz w:val="22"/>
                <w:szCs w:val="22"/>
              </w:rPr>
            </w:pPr>
          </w:p>
        </w:tc>
        <w:tc>
          <w:tcPr>
            <w:tcW w:w="3358" w:type="dxa"/>
          </w:tcPr>
          <w:p w14:paraId="080BADB6" w14:textId="77777777" w:rsidR="00DF17C8" w:rsidRDefault="00DF17C8" w:rsidP="00B45D3A">
            <w:pPr>
              <w:pStyle w:val="ListParagraph"/>
              <w:ind w:left="0"/>
              <w:rPr>
                <w:rFonts w:ascii="Arial" w:hAnsi="Arial" w:cs="Arial"/>
                <w:sz w:val="22"/>
                <w:szCs w:val="22"/>
              </w:rPr>
            </w:pPr>
            <w:r>
              <w:rPr>
                <w:rFonts w:ascii="Arial" w:hAnsi="Arial" w:cs="Arial"/>
                <w:sz w:val="22"/>
                <w:szCs w:val="22"/>
              </w:rPr>
              <w:t>Members considered a self-assessment report (February 2024).</w:t>
            </w:r>
          </w:p>
          <w:p w14:paraId="4313CB06" w14:textId="77777777" w:rsidR="00DF17C8" w:rsidRDefault="00DF17C8" w:rsidP="00B45D3A">
            <w:pPr>
              <w:pStyle w:val="ListParagraph"/>
              <w:ind w:left="0"/>
              <w:rPr>
                <w:rFonts w:ascii="Arial" w:hAnsi="Arial" w:cs="Arial"/>
                <w:sz w:val="22"/>
                <w:szCs w:val="22"/>
              </w:rPr>
            </w:pPr>
          </w:p>
          <w:p w14:paraId="69608FF3" w14:textId="0DD43272" w:rsidR="00DF17C8" w:rsidRDefault="00DF17C8" w:rsidP="00B45D3A">
            <w:pPr>
              <w:pStyle w:val="ListParagraph"/>
              <w:ind w:left="0"/>
              <w:rPr>
                <w:rFonts w:ascii="Arial" w:hAnsi="Arial" w:cs="Arial"/>
                <w:sz w:val="22"/>
                <w:szCs w:val="22"/>
              </w:rPr>
            </w:pPr>
            <w:r>
              <w:rPr>
                <w:rFonts w:ascii="Arial" w:hAnsi="Arial" w:cs="Arial"/>
                <w:sz w:val="22"/>
                <w:szCs w:val="22"/>
              </w:rPr>
              <w:t xml:space="preserve">The Chair of the </w:t>
            </w:r>
            <w:r w:rsidR="000E4D48">
              <w:rPr>
                <w:rFonts w:ascii="Arial" w:hAnsi="Arial" w:cs="Arial"/>
                <w:sz w:val="22"/>
                <w:szCs w:val="22"/>
              </w:rPr>
              <w:t>C</w:t>
            </w:r>
            <w:r>
              <w:rPr>
                <w:rFonts w:ascii="Arial" w:hAnsi="Arial" w:cs="Arial"/>
                <w:sz w:val="22"/>
                <w:szCs w:val="22"/>
              </w:rPr>
              <w:t xml:space="preserve">ommittee </w:t>
            </w:r>
            <w:r w:rsidRPr="004A109E">
              <w:rPr>
                <w:rFonts w:ascii="Arial" w:hAnsi="Arial" w:cs="Arial"/>
                <w:sz w:val="22"/>
                <w:szCs w:val="22"/>
              </w:rPr>
              <w:t>met with the Deputy Mayor for Policing and Crime on 8 August 2023 to provide an update on the work of the Committee and has attended the Police and Crime Panel on 6 October 2023 to provide an update on the work of the Committee and answer questions.</w:t>
            </w:r>
          </w:p>
          <w:p w14:paraId="3DC79894" w14:textId="77777777" w:rsidR="00DF17C8" w:rsidRDefault="00DF17C8" w:rsidP="00B45D3A">
            <w:pPr>
              <w:pStyle w:val="ListParagraph"/>
              <w:ind w:left="0"/>
              <w:rPr>
                <w:rFonts w:ascii="Arial" w:hAnsi="Arial" w:cs="Arial"/>
                <w:sz w:val="22"/>
                <w:szCs w:val="22"/>
              </w:rPr>
            </w:pPr>
          </w:p>
        </w:tc>
        <w:tc>
          <w:tcPr>
            <w:tcW w:w="3686" w:type="dxa"/>
          </w:tcPr>
          <w:p w14:paraId="2334C34A" w14:textId="54A44A6A" w:rsidR="00DF17C8" w:rsidRDefault="00DF17C8" w:rsidP="00B45D3A">
            <w:pPr>
              <w:pStyle w:val="ListParagraph"/>
              <w:ind w:left="0"/>
              <w:rPr>
                <w:rFonts w:ascii="Arial" w:hAnsi="Arial" w:cs="Arial"/>
                <w:sz w:val="22"/>
                <w:szCs w:val="22"/>
              </w:rPr>
            </w:pPr>
            <w:r>
              <w:rPr>
                <w:rFonts w:ascii="Arial" w:hAnsi="Arial" w:cs="Arial"/>
                <w:sz w:val="22"/>
                <w:szCs w:val="22"/>
              </w:rPr>
              <w:t>Members considered a self-assessment report (February 2024).</w:t>
            </w:r>
          </w:p>
          <w:p w14:paraId="3A34B165" w14:textId="77777777" w:rsidR="00DF17C8" w:rsidRDefault="00DF17C8" w:rsidP="00B45D3A">
            <w:pPr>
              <w:pStyle w:val="ListParagraph"/>
              <w:ind w:left="0"/>
              <w:rPr>
                <w:rFonts w:ascii="Arial" w:hAnsi="Arial" w:cs="Arial"/>
                <w:sz w:val="22"/>
                <w:szCs w:val="22"/>
              </w:rPr>
            </w:pPr>
          </w:p>
          <w:p w14:paraId="12863C6C" w14:textId="2A1D27EC" w:rsidR="00DF17C8" w:rsidRDefault="00DF17C8" w:rsidP="00B45D3A">
            <w:pPr>
              <w:pStyle w:val="ListParagraph"/>
              <w:ind w:left="0"/>
              <w:rPr>
                <w:rFonts w:ascii="Arial" w:hAnsi="Arial" w:cs="Arial"/>
                <w:sz w:val="22"/>
                <w:szCs w:val="22"/>
              </w:rPr>
            </w:pPr>
            <w:r>
              <w:rPr>
                <w:rFonts w:ascii="Arial" w:hAnsi="Arial" w:cs="Arial"/>
                <w:sz w:val="22"/>
                <w:szCs w:val="22"/>
              </w:rPr>
              <w:t xml:space="preserve">The </w:t>
            </w:r>
            <w:r w:rsidR="000E4D48">
              <w:rPr>
                <w:rFonts w:ascii="Arial" w:hAnsi="Arial" w:cs="Arial"/>
                <w:sz w:val="22"/>
                <w:szCs w:val="22"/>
              </w:rPr>
              <w:t>C</w:t>
            </w:r>
            <w:r>
              <w:rPr>
                <w:rFonts w:ascii="Arial" w:hAnsi="Arial" w:cs="Arial"/>
                <w:sz w:val="22"/>
                <w:szCs w:val="22"/>
              </w:rPr>
              <w:t xml:space="preserve">hair of the </w:t>
            </w:r>
            <w:r w:rsidR="000E4D48">
              <w:rPr>
                <w:rFonts w:ascii="Arial" w:hAnsi="Arial" w:cs="Arial"/>
                <w:sz w:val="22"/>
                <w:szCs w:val="22"/>
              </w:rPr>
              <w:t>C</w:t>
            </w:r>
            <w:r>
              <w:rPr>
                <w:rFonts w:ascii="Arial" w:hAnsi="Arial" w:cs="Arial"/>
                <w:sz w:val="22"/>
                <w:szCs w:val="22"/>
              </w:rPr>
              <w:t xml:space="preserve">ommittee </w:t>
            </w:r>
            <w:r w:rsidRPr="004A109E">
              <w:rPr>
                <w:rFonts w:ascii="Arial" w:hAnsi="Arial" w:cs="Arial"/>
                <w:sz w:val="22"/>
                <w:szCs w:val="22"/>
              </w:rPr>
              <w:t>met with the Chief Constable on 18 October 2023 to provide an update on the work of the Committee.</w:t>
            </w:r>
          </w:p>
          <w:p w14:paraId="42C8AEB6" w14:textId="77777777" w:rsidR="00DF17C8" w:rsidRPr="005A2461" w:rsidRDefault="00DF17C8" w:rsidP="00B45D3A">
            <w:pPr>
              <w:pStyle w:val="ListParagraph"/>
              <w:ind w:left="0"/>
              <w:rPr>
                <w:rFonts w:ascii="Arial" w:hAnsi="Arial" w:cs="Arial"/>
                <w:sz w:val="22"/>
                <w:szCs w:val="22"/>
              </w:rPr>
            </w:pPr>
          </w:p>
        </w:tc>
      </w:tr>
      <w:tr w:rsidR="00DF17C8" w:rsidRPr="00F92854" w14:paraId="0BF0D7E5" w14:textId="77777777" w:rsidTr="00B45D3A">
        <w:tc>
          <w:tcPr>
            <w:tcW w:w="3446" w:type="dxa"/>
          </w:tcPr>
          <w:p w14:paraId="562C17C5" w14:textId="77777777" w:rsidR="00DF17C8" w:rsidRPr="00F92854" w:rsidRDefault="00DF17C8" w:rsidP="00B45D3A">
            <w:pPr>
              <w:pStyle w:val="ListParagraph"/>
              <w:ind w:left="459" w:hanging="459"/>
              <w:rPr>
                <w:rFonts w:ascii="Arial" w:hAnsi="Arial" w:cs="Arial"/>
                <w:sz w:val="22"/>
                <w:szCs w:val="22"/>
              </w:rPr>
            </w:pPr>
            <w:r>
              <w:rPr>
                <w:rFonts w:ascii="Arial" w:hAnsi="Arial" w:cs="Arial"/>
                <w:sz w:val="22"/>
                <w:szCs w:val="22"/>
              </w:rPr>
              <w:t>29.   Report to the Governance and Audit Committee of the Combined Authority on an annual basis on the work of the Committee and any matters relating to accounts and audit functions.</w:t>
            </w:r>
          </w:p>
        </w:tc>
        <w:tc>
          <w:tcPr>
            <w:tcW w:w="3358" w:type="dxa"/>
          </w:tcPr>
          <w:p w14:paraId="0CB0ABC0" w14:textId="2D6853A5" w:rsidR="00DF17C8" w:rsidRDefault="00DF17C8" w:rsidP="00B45D3A">
            <w:pPr>
              <w:pStyle w:val="ListParagraph"/>
              <w:ind w:left="0"/>
              <w:rPr>
                <w:rFonts w:ascii="Arial" w:hAnsi="Arial" w:cs="Arial"/>
                <w:sz w:val="22"/>
                <w:szCs w:val="22"/>
              </w:rPr>
            </w:pPr>
            <w:r>
              <w:rPr>
                <w:rFonts w:ascii="Arial" w:hAnsi="Arial" w:cs="Arial"/>
                <w:sz w:val="22"/>
                <w:szCs w:val="22"/>
              </w:rPr>
              <w:t xml:space="preserve">The </w:t>
            </w:r>
            <w:r w:rsidR="000E4D48">
              <w:rPr>
                <w:rFonts w:ascii="Arial" w:hAnsi="Arial" w:cs="Arial"/>
                <w:sz w:val="22"/>
                <w:szCs w:val="22"/>
              </w:rPr>
              <w:t>C</w:t>
            </w:r>
            <w:r>
              <w:rPr>
                <w:rFonts w:ascii="Arial" w:hAnsi="Arial" w:cs="Arial"/>
                <w:sz w:val="22"/>
                <w:szCs w:val="22"/>
              </w:rPr>
              <w:t xml:space="preserve">hair of the </w:t>
            </w:r>
            <w:r w:rsidR="000E4D48">
              <w:rPr>
                <w:rFonts w:ascii="Arial" w:hAnsi="Arial" w:cs="Arial"/>
                <w:sz w:val="22"/>
                <w:szCs w:val="22"/>
              </w:rPr>
              <w:t>C</w:t>
            </w:r>
            <w:r>
              <w:rPr>
                <w:rFonts w:ascii="Arial" w:hAnsi="Arial" w:cs="Arial"/>
                <w:sz w:val="22"/>
                <w:szCs w:val="22"/>
              </w:rPr>
              <w:t xml:space="preserve">ommittee will attend the Governance and Audit Committee in </w:t>
            </w:r>
            <w:r w:rsidR="000E4D48">
              <w:rPr>
                <w:rFonts w:ascii="Arial" w:hAnsi="Arial" w:cs="Arial"/>
                <w:sz w:val="22"/>
                <w:szCs w:val="22"/>
              </w:rPr>
              <w:t>Spring</w:t>
            </w:r>
            <w:r>
              <w:rPr>
                <w:rFonts w:ascii="Arial" w:hAnsi="Arial" w:cs="Arial"/>
                <w:sz w:val="22"/>
                <w:szCs w:val="22"/>
              </w:rPr>
              <w:t xml:space="preserve"> 2024.</w:t>
            </w:r>
          </w:p>
          <w:p w14:paraId="32419D05" w14:textId="77777777" w:rsidR="00DF17C8" w:rsidRDefault="00DF17C8" w:rsidP="00B45D3A">
            <w:pPr>
              <w:pStyle w:val="ListParagraph"/>
              <w:ind w:left="0"/>
              <w:rPr>
                <w:rFonts w:ascii="Arial" w:hAnsi="Arial" w:cs="Arial"/>
                <w:sz w:val="22"/>
                <w:szCs w:val="22"/>
              </w:rPr>
            </w:pPr>
          </w:p>
        </w:tc>
        <w:tc>
          <w:tcPr>
            <w:tcW w:w="3686" w:type="dxa"/>
          </w:tcPr>
          <w:p w14:paraId="26362B49" w14:textId="77777777" w:rsidR="00DF17C8" w:rsidRDefault="00DF17C8" w:rsidP="00B45D3A">
            <w:pPr>
              <w:pStyle w:val="ListParagraph"/>
              <w:ind w:left="0"/>
              <w:rPr>
                <w:rFonts w:ascii="Arial" w:hAnsi="Arial" w:cs="Arial"/>
                <w:sz w:val="22"/>
                <w:szCs w:val="22"/>
              </w:rPr>
            </w:pPr>
          </w:p>
          <w:p w14:paraId="07275B93" w14:textId="77777777" w:rsidR="00DF17C8" w:rsidRDefault="00DF17C8" w:rsidP="00B45D3A">
            <w:pPr>
              <w:pStyle w:val="ListParagraph"/>
              <w:ind w:left="0"/>
              <w:rPr>
                <w:rFonts w:ascii="Arial" w:hAnsi="Arial" w:cs="Arial"/>
                <w:sz w:val="22"/>
                <w:szCs w:val="22"/>
              </w:rPr>
            </w:pPr>
          </w:p>
        </w:tc>
      </w:tr>
      <w:tr w:rsidR="00DF17C8" w:rsidRPr="00F92854" w14:paraId="5D3FF864" w14:textId="77777777" w:rsidTr="00B45D3A">
        <w:tc>
          <w:tcPr>
            <w:tcW w:w="3446" w:type="dxa"/>
          </w:tcPr>
          <w:p w14:paraId="3197163A" w14:textId="77777777" w:rsidR="00DF17C8" w:rsidRPr="00F92854" w:rsidRDefault="00DF17C8" w:rsidP="00B45D3A">
            <w:pPr>
              <w:pStyle w:val="ListParagraph"/>
              <w:ind w:left="459" w:hanging="459"/>
              <w:rPr>
                <w:rFonts w:ascii="Arial" w:hAnsi="Arial" w:cs="Arial"/>
                <w:sz w:val="22"/>
                <w:szCs w:val="22"/>
              </w:rPr>
            </w:pPr>
            <w:r>
              <w:rPr>
                <w:rFonts w:ascii="Arial" w:hAnsi="Arial" w:cs="Arial"/>
                <w:sz w:val="22"/>
                <w:szCs w:val="22"/>
              </w:rPr>
              <w:t>30</w:t>
            </w:r>
            <w:r w:rsidRPr="00F92854">
              <w:rPr>
                <w:rFonts w:ascii="Arial" w:hAnsi="Arial" w:cs="Arial"/>
                <w:sz w:val="22"/>
                <w:szCs w:val="22"/>
              </w:rPr>
              <w:t>.</w:t>
            </w:r>
            <w:r w:rsidRPr="00F92854">
              <w:rPr>
                <w:rFonts w:ascii="Arial" w:hAnsi="Arial" w:cs="Arial"/>
                <w:sz w:val="22"/>
                <w:szCs w:val="22"/>
              </w:rPr>
              <w:tab/>
              <w:t>Publish an annual report on the work of the committee.</w:t>
            </w:r>
          </w:p>
        </w:tc>
        <w:tc>
          <w:tcPr>
            <w:tcW w:w="3358" w:type="dxa"/>
          </w:tcPr>
          <w:p w14:paraId="1BD7AF8A" w14:textId="77777777" w:rsidR="00DF17C8" w:rsidRDefault="00DF17C8" w:rsidP="00B45D3A">
            <w:pPr>
              <w:pStyle w:val="ListParagraph"/>
              <w:ind w:left="0"/>
              <w:rPr>
                <w:rFonts w:ascii="Arial" w:hAnsi="Arial" w:cs="Arial"/>
                <w:sz w:val="22"/>
                <w:szCs w:val="22"/>
              </w:rPr>
            </w:pPr>
            <w:r>
              <w:rPr>
                <w:rFonts w:ascii="Arial" w:hAnsi="Arial" w:cs="Arial"/>
                <w:sz w:val="22"/>
                <w:szCs w:val="22"/>
              </w:rPr>
              <w:t xml:space="preserve">An annual report is given to members and </w:t>
            </w:r>
            <w:r w:rsidRPr="001A2B00">
              <w:rPr>
                <w:rFonts w:ascii="Arial" w:hAnsi="Arial" w:cs="Arial"/>
                <w:sz w:val="22"/>
                <w:szCs w:val="22"/>
              </w:rPr>
              <w:t>made publicly available online.</w:t>
            </w:r>
          </w:p>
          <w:p w14:paraId="3CD12B55" w14:textId="77777777" w:rsidR="00DF17C8" w:rsidRDefault="00DF17C8" w:rsidP="00B45D3A">
            <w:pPr>
              <w:pStyle w:val="ListParagraph"/>
              <w:ind w:left="0"/>
              <w:rPr>
                <w:rFonts w:ascii="Arial" w:hAnsi="Arial" w:cs="Arial"/>
                <w:sz w:val="22"/>
                <w:szCs w:val="22"/>
              </w:rPr>
            </w:pPr>
          </w:p>
        </w:tc>
        <w:tc>
          <w:tcPr>
            <w:tcW w:w="3686" w:type="dxa"/>
          </w:tcPr>
          <w:p w14:paraId="0C3C8517" w14:textId="6242EED4" w:rsidR="00DF17C8" w:rsidRDefault="00DF17C8" w:rsidP="00B45D3A">
            <w:pPr>
              <w:pStyle w:val="ListParagraph"/>
              <w:ind w:left="0"/>
              <w:rPr>
                <w:rFonts w:ascii="Arial" w:hAnsi="Arial" w:cs="Arial"/>
                <w:sz w:val="22"/>
                <w:szCs w:val="22"/>
              </w:rPr>
            </w:pPr>
            <w:r>
              <w:rPr>
                <w:rFonts w:ascii="Arial" w:hAnsi="Arial" w:cs="Arial"/>
                <w:sz w:val="22"/>
                <w:szCs w:val="22"/>
              </w:rPr>
              <w:t xml:space="preserve">An annual report is given to members and </w:t>
            </w:r>
            <w:r w:rsidRPr="001A2B00">
              <w:rPr>
                <w:rFonts w:ascii="Arial" w:hAnsi="Arial" w:cs="Arial"/>
                <w:sz w:val="22"/>
                <w:szCs w:val="22"/>
              </w:rPr>
              <w:t>made publicly available online.</w:t>
            </w:r>
          </w:p>
          <w:p w14:paraId="08CA8AEA" w14:textId="77777777" w:rsidR="00DF17C8" w:rsidRPr="0006760C" w:rsidRDefault="00DF17C8" w:rsidP="00B45D3A">
            <w:pPr>
              <w:pStyle w:val="ListParagraph"/>
              <w:ind w:left="0"/>
              <w:rPr>
                <w:rFonts w:ascii="Arial" w:hAnsi="Arial" w:cs="Arial"/>
                <w:sz w:val="22"/>
                <w:szCs w:val="22"/>
              </w:rPr>
            </w:pPr>
          </w:p>
        </w:tc>
      </w:tr>
    </w:tbl>
    <w:bookmarkEnd w:id="0"/>
    <w:p w14:paraId="7A28F5CE" w14:textId="4F22C7E8" w:rsidR="004E3032" w:rsidRDefault="00B45D3A" w:rsidP="004E3032">
      <w:pPr>
        <w:pStyle w:val="ListParagraph"/>
        <w:ind w:left="0"/>
        <w:rPr>
          <w:rFonts w:ascii="Arial" w:hAnsi="Arial" w:cs="Arial"/>
          <w:b/>
        </w:rPr>
      </w:pPr>
      <w:r>
        <w:rPr>
          <w:rFonts w:ascii="Arial" w:hAnsi="Arial" w:cs="Arial"/>
          <w:b/>
        </w:rPr>
        <w:br w:type="textWrapping" w:clear="all"/>
      </w:r>
    </w:p>
    <w:p w14:paraId="106AEC1B" w14:textId="77777777" w:rsidR="004E3032" w:rsidRPr="00C77A43" w:rsidRDefault="004E3032" w:rsidP="004E3032">
      <w:pPr>
        <w:ind w:left="-567"/>
        <w:rPr>
          <w:sz w:val="22"/>
          <w:szCs w:val="22"/>
        </w:rPr>
      </w:pPr>
    </w:p>
    <w:p w14:paraId="51B1B806" w14:textId="77777777" w:rsidR="00951891" w:rsidRDefault="00951891"/>
    <w:sectPr w:rsidR="00951891" w:rsidSect="00553E6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1C0FD" w14:textId="77777777" w:rsidR="00553E6C" w:rsidRDefault="00553E6C" w:rsidP="004E3032">
      <w:pPr>
        <w:spacing w:after="0"/>
      </w:pPr>
      <w:r>
        <w:separator/>
      </w:r>
    </w:p>
  </w:endnote>
  <w:endnote w:type="continuationSeparator" w:id="0">
    <w:p w14:paraId="573171C9" w14:textId="77777777" w:rsidR="00553E6C" w:rsidRDefault="00553E6C" w:rsidP="004E3032">
      <w:pPr>
        <w:spacing w:after="0"/>
      </w:pPr>
      <w:r>
        <w:continuationSeparator/>
      </w:r>
    </w:p>
  </w:endnote>
  <w:endnote w:type="continuationNotice" w:id="1">
    <w:p w14:paraId="6C1DA0D8" w14:textId="77777777" w:rsidR="00916951" w:rsidRDefault="009169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D9DFB" w14:textId="77777777" w:rsidR="004E3032" w:rsidRDefault="004E3032" w:rsidP="00C530DB">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66E59" w14:textId="77777777" w:rsidR="00553E6C" w:rsidRDefault="00553E6C" w:rsidP="004E3032">
      <w:pPr>
        <w:spacing w:after="0"/>
      </w:pPr>
      <w:r>
        <w:separator/>
      </w:r>
    </w:p>
  </w:footnote>
  <w:footnote w:type="continuationSeparator" w:id="0">
    <w:p w14:paraId="4FF118D3" w14:textId="77777777" w:rsidR="00553E6C" w:rsidRDefault="00553E6C" w:rsidP="004E3032">
      <w:pPr>
        <w:spacing w:after="0"/>
      </w:pPr>
      <w:r>
        <w:continuationSeparator/>
      </w:r>
    </w:p>
  </w:footnote>
  <w:footnote w:type="continuationNotice" w:id="1">
    <w:p w14:paraId="4F1E8A6D" w14:textId="77777777" w:rsidR="00916951" w:rsidRDefault="009169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DC97" w14:textId="518E8766" w:rsidR="004E3032" w:rsidRPr="004F4D86" w:rsidRDefault="004E3032" w:rsidP="004F4D86">
    <w:pPr>
      <w:ind w:right="-32"/>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A020D"/>
    <w:multiLevelType w:val="hybridMultilevel"/>
    <w:tmpl w:val="45FA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154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32"/>
    <w:rsid w:val="00037904"/>
    <w:rsid w:val="000B4835"/>
    <w:rsid w:val="000B5AE9"/>
    <w:rsid w:val="000D0EEE"/>
    <w:rsid w:val="000D6115"/>
    <w:rsid w:val="000E4A62"/>
    <w:rsid w:val="000E4CDE"/>
    <w:rsid w:val="000E4D48"/>
    <w:rsid w:val="001105CC"/>
    <w:rsid w:val="00154843"/>
    <w:rsid w:val="00191603"/>
    <w:rsid w:val="00213CB0"/>
    <w:rsid w:val="00283BC2"/>
    <w:rsid w:val="002979B5"/>
    <w:rsid w:val="002A3E14"/>
    <w:rsid w:val="002E3FA2"/>
    <w:rsid w:val="002F2F00"/>
    <w:rsid w:val="0031608B"/>
    <w:rsid w:val="0032360D"/>
    <w:rsid w:val="00333124"/>
    <w:rsid w:val="00362356"/>
    <w:rsid w:val="00386115"/>
    <w:rsid w:val="003E0B5F"/>
    <w:rsid w:val="00410189"/>
    <w:rsid w:val="00455654"/>
    <w:rsid w:val="00480758"/>
    <w:rsid w:val="00497050"/>
    <w:rsid w:val="004A5D87"/>
    <w:rsid w:val="004E1558"/>
    <w:rsid w:val="004E3032"/>
    <w:rsid w:val="004F1F62"/>
    <w:rsid w:val="00520EEF"/>
    <w:rsid w:val="00532F59"/>
    <w:rsid w:val="00553A84"/>
    <w:rsid w:val="00553E6C"/>
    <w:rsid w:val="00554C07"/>
    <w:rsid w:val="005576AD"/>
    <w:rsid w:val="005949F7"/>
    <w:rsid w:val="00702EF2"/>
    <w:rsid w:val="00707BE5"/>
    <w:rsid w:val="008737F2"/>
    <w:rsid w:val="008A5F6F"/>
    <w:rsid w:val="00916951"/>
    <w:rsid w:val="00936FB1"/>
    <w:rsid w:val="00951891"/>
    <w:rsid w:val="009623CC"/>
    <w:rsid w:val="00964E77"/>
    <w:rsid w:val="009B0C6A"/>
    <w:rsid w:val="00A1484C"/>
    <w:rsid w:val="00A26380"/>
    <w:rsid w:val="00A27240"/>
    <w:rsid w:val="00A53CC6"/>
    <w:rsid w:val="00A81B24"/>
    <w:rsid w:val="00B023C4"/>
    <w:rsid w:val="00B30D52"/>
    <w:rsid w:val="00B45D3A"/>
    <w:rsid w:val="00C24DC4"/>
    <w:rsid w:val="00C41911"/>
    <w:rsid w:val="00D13CBB"/>
    <w:rsid w:val="00D26F56"/>
    <w:rsid w:val="00DF17C8"/>
    <w:rsid w:val="00E01371"/>
    <w:rsid w:val="00E14175"/>
    <w:rsid w:val="00E250C3"/>
    <w:rsid w:val="00E36BDF"/>
    <w:rsid w:val="00E4380A"/>
    <w:rsid w:val="00EC1C66"/>
    <w:rsid w:val="00F35AFC"/>
    <w:rsid w:val="00F67760"/>
    <w:rsid w:val="00FC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7B93"/>
  <w15:chartTrackingRefBased/>
  <w15:docId w15:val="{48E3BFDC-99A8-4279-9C71-585A3089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32"/>
    <w:pPr>
      <w:spacing w:after="120" w:line="240" w:lineRule="auto"/>
      <w:jc w:val="both"/>
    </w:pPr>
    <w:rPr>
      <w:rFonts w:ascii="Arial" w:eastAsia="Times New Roman" w:hAnsi="Arial" w:cs="Arial"/>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E3032"/>
    <w:pPr>
      <w:tabs>
        <w:tab w:val="center" w:pos="4153"/>
        <w:tab w:val="right" w:pos="8306"/>
      </w:tabs>
    </w:pPr>
  </w:style>
  <w:style w:type="character" w:customStyle="1" w:styleId="FooterChar">
    <w:name w:val="Footer Char"/>
    <w:basedOn w:val="DefaultParagraphFont"/>
    <w:link w:val="Footer"/>
    <w:rsid w:val="004E3032"/>
    <w:rPr>
      <w:rFonts w:ascii="Arial" w:eastAsia="Times New Roman" w:hAnsi="Arial" w:cs="Arial"/>
      <w:kern w:val="0"/>
      <w:sz w:val="24"/>
      <w:szCs w:val="24"/>
      <w:lang w:eastAsia="en-GB"/>
      <w14:ligatures w14:val="none"/>
    </w:rPr>
  </w:style>
  <w:style w:type="character" w:styleId="PageNumber">
    <w:name w:val="page number"/>
    <w:basedOn w:val="DefaultParagraphFont"/>
    <w:rsid w:val="004E3032"/>
  </w:style>
  <w:style w:type="paragraph" w:styleId="ListParagraph">
    <w:name w:val="List Paragraph"/>
    <w:basedOn w:val="Normal"/>
    <w:uiPriority w:val="34"/>
    <w:qFormat/>
    <w:rsid w:val="004E3032"/>
    <w:pPr>
      <w:ind w:left="720"/>
      <w:contextualSpacing/>
    </w:pPr>
    <w:rPr>
      <w:rFonts w:ascii="Times New Roman" w:hAnsi="Times New Roman" w:cs="Times New Roman"/>
    </w:rPr>
  </w:style>
  <w:style w:type="table" w:styleId="TableGrid">
    <w:name w:val="Table Grid"/>
    <w:basedOn w:val="TableNormal"/>
    <w:rsid w:val="004E3032"/>
    <w:pPr>
      <w:spacing w:after="120" w:line="240" w:lineRule="auto"/>
      <w:jc w:val="both"/>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032"/>
    <w:pPr>
      <w:tabs>
        <w:tab w:val="center" w:pos="4513"/>
        <w:tab w:val="right" w:pos="9026"/>
      </w:tabs>
      <w:spacing w:after="0"/>
    </w:pPr>
  </w:style>
  <w:style w:type="character" w:customStyle="1" w:styleId="HeaderChar">
    <w:name w:val="Header Char"/>
    <w:basedOn w:val="DefaultParagraphFont"/>
    <w:link w:val="Header"/>
    <w:uiPriority w:val="99"/>
    <w:rsid w:val="004E3032"/>
    <w:rPr>
      <w:rFonts w:ascii="Arial" w:eastAsia="Times New Roman" w:hAnsi="Arial" w:cs="Arial"/>
      <w:kern w:val="0"/>
      <w:sz w:val="24"/>
      <w:szCs w:val="24"/>
      <w:lang w:eastAsia="en-GB"/>
      <w14:ligatures w14:val="none"/>
    </w:rPr>
  </w:style>
  <w:style w:type="character" w:styleId="CommentReference">
    <w:name w:val="annotation reference"/>
    <w:basedOn w:val="DefaultParagraphFont"/>
    <w:uiPriority w:val="99"/>
    <w:semiHidden/>
    <w:unhideWhenUsed/>
    <w:rsid w:val="002A3E14"/>
    <w:rPr>
      <w:sz w:val="16"/>
      <w:szCs w:val="16"/>
    </w:rPr>
  </w:style>
  <w:style w:type="paragraph" w:styleId="CommentText">
    <w:name w:val="annotation text"/>
    <w:basedOn w:val="Normal"/>
    <w:link w:val="CommentTextChar"/>
    <w:uiPriority w:val="99"/>
    <w:unhideWhenUsed/>
    <w:rsid w:val="002A3E14"/>
    <w:rPr>
      <w:sz w:val="20"/>
      <w:szCs w:val="20"/>
    </w:rPr>
  </w:style>
  <w:style w:type="character" w:customStyle="1" w:styleId="CommentTextChar">
    <w:name w:val="Comment Text Char"/>
    <w:basedOn w:val="DefaultParagraphFont"/>
    <w:link w:val="CommentText"/>
    <w:uiPriority w:val="99"/>
    <w:rsid w:val="002A3E14"/>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A3E14"/>
    <w:rPr>
      <w:b/>
      <w:bCs/>
    </w:rPr>
  </w:style>
  <w:style w:type="character" w:customStyle="1" w:styleId="CommentSubjectChar">
    <w:name w:val="Comment Subject Char"/>
    <w:basedOn w:val="CommentTextChar"/>
    <w:link w:val="CommentSubject"/>
    <w:uiPriority w:val="99"/>
    <w:semiHidden/>
    <w:rsid w:val="002A3E14"/>
    <w:rPr>
      <w:rFonts w:ascii="Arial" w:eastAsia="Times New Roman" w:hAnsi="Arial" w:cs="Arial"/>
      <w:b/>
      <w:bCs/>
      <w:kern w:val="0"/>
      <w:sz w:val="20"/>
      <w:szCs w:val="20"/>
      <w:lang w:eastAsia="en-GB"/>
      <w14:ligatures w14:val="none"/>
    </w:rPr>
  </w:style>
  <w:style w:type="paragraph" w:styleId="Revision">
    <w:name w:val="Revision"/>
    <w:hidden/>
    <w:uiPriority w:val="99"/>
    <w:semiHidden/>
    <w:rsid w:val="008A5F6F"/>
    <w:pPr>
      <w:spacing w:after="0" w:line="240" w:lineRule="auto"/>
    </w:pPr>
    <w:rPr>
      <w:rFonts w:ascii="Arial" w:eastAsia="Times New Roman" w:hAnsi="Arial" w:cs="Arial"/>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DateReceived xmlns="45671d71-1a40-4a0a-b7f1-25bb7a2b1cd1" xsi:nil="true"/>
    <test xmlns="45671d71-1a40-4a0a-b7f1-25bb7a2b1cd1" xsi:nil="true"/>
    <Where xmlns="45671d71-1a40-4a0a-b7f1-25bb7a2b1cd1">
      <UserInfo>
        <DisplayName/>
        <AccountId xsi:nil="true"/>
        <AccountType/>
      </UserInfo>
    </Where>
    <lcf76f155ced4ddcb4097134ff3c332f xmlns="45671d71-1a40-4a0a-b7f1-25bb7a2b1c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07846-4B00-4AD0-91CA-552404DA63A0}">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5466751A-DF5C-4CA0-AC3C-6D76EB966C2D}">
  <ds:schemaRefs>
    <ds:schemaRef ds:uri="http://schemas.microsoft.com/sharepoint/v3/contenttype/forms"/>
  </ds:schemaRefs>
</ds:datastoreItem>
</file>

<file path=customXml/itemProps3.xml><?xml version="1.0" encoding="utf-8"?>
<ds:datastoreItem xmlns:ds="http://schemas.openxmlformats.org/officeDocument/2006/customXml" ds:itemID="{CCC65449-29FA-4786-9740-0289F668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Colley</dc:creator>
  <cp:keywords/>
  <dc:description/>
  <cp:lastModifiedBy>Joanne Colley</cp:lastModifiedBy>
  <cp:revision>11</cp:revision>
  <dcterms:created xsi:type="dcterms:W3CDTF">2024-07-03T14:52:00Z</dcterms:created>
  <dcterms:modified xsi:type="dcterms:W3CDTF">2024-08-16T07:34:00Z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y fmtid="{D5CDD505-2E9C-101B-9397-08002B2CF9AE}" pid="4" name="MSIP_Label_159e5fe0-93b7-4e24-83b8-c0737a05597a_Enabled">
    <vt:lpwstr>true</vt:lpwstr>
  </property>
  <property fmtid="{D5CDD505-2E9C-101B-9397-08002B2CF9AE}" pid="5" name="MSIP_Label_159e5fe0-93b7-4e24-83b8-c0737a05597a_SetDate">
    <vt:lpwstr>2024-03-18T09:08:58Z</vt:lpwstr>
  </property>
  <property fmtid="{D5CDD505-2E9C-101B-9397-08002B2CF9AE}" pid="6" name="MSIP_Label_159e5fe0-93b7-4e24-83b8-c0737a05597a_Method">
    <vt:lpwstr>Standard</vt:lpwstr>
  </property>
  <property fmtid="{D5CDD505-2E9C-101B-9397-08002B2CF9AE}" pid="7" name="MSIP_Label_159e5fe0-93b7-4e24-83b8-c0737a05597a_Name">
    <vt:lpwstr>159e5fe0-93b7-4e24-83b8-c0737a05597a</vt:lpwstr>
  </property>
  <property fmtid="{D5CDD505-2E9C-101B-9397-08002B2CF9AE}" pid="8" name="MSIP_Label_159e5fe0-93b7-4e24-83b8-c0737a05597a_SiteId">
    <vt:lpwstr>681f7310-2191-469b-8ea0-f76b4a7f699f</vt:lpwstr>
  </property>
  <property fmtid="{D5CDD505-2E9C-101B-9397-08002B2CF9AE}" pid="9" name="MSIP_Label_159e5fe0-93b7-4e24-83b8-c0737a05597a_ActionId">
    <vt:lpwstr>9c029da4-976e-44e4-8894-7cc5cef232dc</vt:lpwstr>
  </property>
  <property fmtid="{D5CDD505-2E9C-101B-9397-08002B2CF9AE}" pid="10" name="MSIP_Label_159e5fe0-93b7-4e24-83b8-c0737a05597a_ContentBits">
    <vt:lpwstr>0</vt:lpwstr>
  </property>
</Properties>
</file>