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028FA558" w:rsidR="007F6752" w:rsidRPr="006359CA" w:rsidRDefault="007F6752" w:rsidP="42EA60E1">
      <w:pPr>
        <w:spacing w:after="0" w:line="240" w:lineRule="auto"/>
        <w:jc w:val="right"/>
        <w:outlineLvl w:val="0"/>
        <w:rPr>
          <w:rFonts w:ascii="Arial" w:hAnsi="Arial" w:cs="Arial"/>
          <w:b/>
          <w:bCs/>
          <w:sz w:val="24"/>
          <w:szCs w:val="24"/>
        </w:rPr>
      </w:pPr>
      <w:r w:rsidRPr="62D48EB2">
        <w:rPr>
          <w:rFonts w:ascii="Arial" w:hAnsi="Arial" w:cs="Arial"/>
          <w:b/>
          <w:bCs/>
          <w:sz w:val="24"/>
          <w:szCs w:val="24"/>
        </w:rPr>
        <w:t>Agenda Item No</w:t>
      </w:r>
      <w:r w:rsidR="00F6304A" w:rsidRPr="62D48EB2">
        <w:rPr>
          <w:rFonts w:ascii="Arial" w:hAnsi="Arial" w:cs="Arial"/>
          <w:b/>
          <w:bCs/>
          <w:sz w:val="24"/>
          <w:szCs w:val="24"/>
        </w:rPr>
        <w:t xml:space="preserve"> </w:t>
      </w:r>
      <w:r w:rsidR="70CAD2D0" w:rsidRPr="62D48EB2">
        <w:rPr>
          <w:rFonts w:ascii="Arial" w:hAnsi="Arial" w:cs="Arial"/>
          <w:b/>
          <w:bCs/>
          <w:sz w:val="24"/>
          <w:szCs w:val="24"/>
        </w:rPr>
        <w:t>6</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65F60755" w:rsidR="001F7B20" w:rsidRPr="006359CA" w:rsidRDefault="00EB3253" w:rsidP="77DEB6C9">
      <w:pPr>
        <w:spacing w:after="0" w:line="240" w:lineRule="auto"/>
        <w:jc w:val="right"/>
        <w:outlineLvl w:val="0"/>
        <w:rPr>
          <w:rFonts w:ascii="Arial" w:hAnsi="Arial" w:cs="Arial"/>
          <w:b/>
          <w:bCs/>
          <w:sz w:val="24"/>
          <w:szCs w:val="24"/>
        </w:rPr>
      </w:pPr>
      <w:r>
        <w:rPr>
          <w:rFonts w:ascii="Arial" w:hAnsi="Arial" w:cs="Arial"/>
          <w:b/>
          <w:bCs/>
          <w:sz w:val="24"/>
          <w:szCs w:val="24"/>
        </w:rPr>
        <w:t>17 Sept</w:t>
      </w:r>
      <w:r w:rsidR="006359CA" w:rsidRPr="55FA7CDE">
        <w:rPr>
          <w:rFonts w:ascii="Arial" w:hAnsi="Arial" w:cs="Arial"/>
          <w:b/>
          <w:bCs/>
          <w:sz w:val="24"/>
          <w:szCs w:val="24"/>
        </w:rPr>
        <w:t xml:space="preserve"> 202</w:t>
      </w:r>
      <w:r w:rsidR="4E8A363A" w:rsidRPr="55FA7CDE">
        <w:rPr>
          <w:rFonts w:ascii="Arial" w:hAnsi="Arial" w:cs="Arial"/>
          <w:b/>
          <w:bCs/>
          <w:sz w:val="24"/>
          <w:szCs w:val="24"/>
        </w:rPr>
        <w:t>4</w:t>
      </w:r>
    </w:p>
    <w:p w14:paraId="7741C66F" w14:textId="790346CE" w:rsidR="00AD59C2" w:rsidRPr="00086014" w:rsidRDefault="00F030D0" w:rsidP="00E03437">
      <w:pPr>
        <w:spacing w:after="0" w:line="240" w:lineRule="auto"/>
        <w:jc w:val="both"/>
        <w:outlineLvl w:val="0"/>
        <w:rPr>
          <w:rFonts w:ascii="Arial" w:hAnsi="Arial" w:cs="Arial"/>
          <w:b/>
          <w:bCs/>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4A6D0F" w:rsidRPr="00086014">
        <w:rPr>
          <w:rFonts w:ascii="Arial" w:eastAsia="Times New Roman" w:hAnsi="Arial" w:cs="Arial"/>
          <w:b/>
          <w:bCs/>
          <w:sz w:val="24"/>
          <w:szCs w:val="24"/>
          <w:lang w:eastAsia="en-GB"/>
        </w:rPr>
        <w:t>Serious Organised Crime (SOC).</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364C5A36">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63244577" w:rsidR="00053362" w:rsidRPr="00C315CE" w:rsidRDefault="00053362" w:rsidP="00C315CE">
            <w:pPr>
              <w:numPr>
                <w:ilvl w:val="0"/>
                <w:numId w:val="2"/>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w:t>
            </w:r>
            <w:r w:rsidR="003003A4">
              <w:rPr>
                <w:rFonts w:ascii="Arial" w:eastAsia="Times New Roman" w:hAnsi="Arial" w:cs="Arial"/>
                <w:sz w:val="24"/>
                <w:szCs w:val="24"/>
                <w:lang w:eastAsia="en-GB"/>
              </w:rPr>
              <w:t>S</w:t>
            </w:r>
            <w:r w:rsidR="006B01D5">
              <w:rPr>
                <w:rFonts w:ascii="Arial" w:eastAsia="Times New Roman" w:hAnsi="Arial" w:cs="Arial"/>
                <w:sz w:val="24"/>
                <w:szCs w:val="24"/>
                <w:lang w:eastAsia="en-GB"/>
              </w:rPr>
              <w:t>erious Organised Crime</w:t>
            </w:r>
            <w:r w:rsidR="003F743E">
              <w:rPr>
                <w:rFonts w:ascii="Arial" w:eastAsia="Times New Roman" w:hAnsi="Arial" w:cs="Arial"/>
                <w:sz w:val="24"/>
                <w:szCs w:val="24"/>
                <w:lang w:eastAsia="en-GB"/>
              </w:rPr>
              <w:t xml:space="preserve"> (SOC)</w:t>
            </w:r>
            <w:r w:rsidR="00DD068E">
              <w:rPr>
                <w:rFonts w:ascii="Arial" w:eastAsia="Times New Roman" w:hAnsi="Arial" w:cs="Arial"/>
                <w:sz w:val="24"/>
                <w:szCs w:val="24"/>
                <w:lang w:eastAsia="en-GB"/>
              </w:rPr>
              <w:t xml:space="preserve"> under Programme Precision</w:t>
            </w:r>
            <w:r w:rsidR="003F743E">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364C5A36">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5AC4D95F" w:rsidR="004F191D" w:rsidRPr="00C315CE" w:rsidRDefault="004446C2" w:rsidP="00C315CE">
            <w:pPr>
              <w:numPr>
                <w:ilvl w:val="0"/>
                <w:numId w:val="2"/>
              </w:numPr>
              <w:rPr>
                <w:rFonts w:ascii="Arial" w:hAnsi="Arial" w:cs="Arial"/>
                <w:b/>
                <w:caps/>
                <w:sz w:val="24"/>
                <w:szCs w:val="24"/>
              </w:rPr>
            </w:pPr>
            <w:r w:rsidRPr="00C315CE">
              <w:rPr>
                <w:rFonts w:ascii="Arial" w:hAnsi="Arial" w:cs="Arial"/>
                <w:sz w:val="24"/>
                <w:szCs w:val="24"/>
              </w:rPr>
              <w:t xml:space="preserve">That the </w:t>
            </w:r>
            <w:r w:rsidR="006359CA" w:rsidRPr="00C315CE">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00C315CE">
              <w:rPr>
                <w:rFonts w:ascii="Arial" w:hAnsi="Arial" w:cs="Arial"/>
                <w:sz w:val="24"/>
                <w:szCs w:val="24"/>
              </w:rPr>
              <w:t xml:space="preserve">report to scrutinise Force performance in respect </w:t>
            </w:r>
            <w:r w:rsidR="007241B3" w:rsidRPr="00C315CE">
              <w:rPr>
                <w:rFonts w:ascii="Arial" w:hAnsi="Arial" w:cs="Arial"/>
                <w:sz w:val="24"/>
                <w:szCs w:val="24"/>
              </w:rPr>
              <w:t xml:space="preserve">of </w:t>
            </w:r>
            <w:r w:rsidR="006B01D5">
              <w:rPr>
                <w:rFonts w:ascii="Arial" w:eastAsia="Times New Roman" w:hAnsi="Arial" w:cs="Arial"/>
                <w:sz w:val="24"/>
                <w:szCs w:val="24"/>
                <w:lang w:eastAsia="en-GB"/>
              </w:rPr>
              <w:t>Serious Organised Crime</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364C5A36">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FB06A6" w:rsidRDefault="008F430B" w:rsidP="00C315CE">
            <w:pPr>
              <w:rPr>
                <w:rFonts w:ascii="Arial" w:hAnsi="Arial" w:cs="Arial"/>
                <w:b/>
                <w:color w:val="002060"/>
                <w:sz w:val="24"/>
                <w:szCs w:val="24"/>
              </w:rPr>
            </w:pPr>
            <w:r w:rsidRPr="00FB06A6">
              <w:rPr>
                <w:rFonts w:ascii="Arial" w:hAnsi="Arial" w:cs="Arial"/>
                <w:b/>
                <w:color w:val="002060"/>
                <w:sz w:val="24"/>
                <w:szCs w:val="24"/>
              </w:rPr>
              <w:t>POLICE AND CRIME PLAN</w:t>
            </w:r>
            <w:r w:rsidR="0099684D" w:rsidRPr="00FB06A6">
              <w:rPr>
                <w:rFonts w:ascii="Arial" w:hAnsi="Arial" w:cs="Arial"/>
                <w:b/>
                <w:color w:val="002060"/>
                <w:sz w:val="24"/>
                <w:szCs w:val="24"/>
              </w:rPr>
              <w:t xml:space="preserve"> </w:t>
            </w:r>
            <w:r w:rsidR="009337FA" w:rsidRPr="00FB06A6">
              <w:rPr>
                <w:rFonts w:ascii="Arial" w:hAnsi="Arial" w:cs="Arial"/>
                <w:b/>
                <w:color w:val="002060"/>
                <w:sz w:val="24"/>
                <w:szCs w:val="24"/>
              </w:rPr>
              <w:t>21-24</w:t>
            </w:r>
          </w:p>
          <w:p w14:paraId="762D6E05" w14:textId="77777777" w:rsidR="00CF22C2" w:rsidRPr="00FB06A6" w:rsidRDefault="00CF22C2" w:rsidP="00205891">
            <w:pPr>
              <w:rPr>
                <w:rFonts w:ascii="Arial" w:hAnsi="Arial" w:cs="Arial"/>
                <w:sz w:val="24"/>
                <w:szCs w:val="24"/>
                <w:lang w:val="en-US"/>
              </w:rPr>
            </w:pPr>
          </w:p>
          <w:p w14:paraId="2BFCE872" w14:textId="3249D7A9" w:rsidR="00C22B03" w:rsidRPr="00EB3253" w:rsidRDefault="00D03951" w:rsidP="00C22B03">
            <w:pPr>
              <w:pStyle w:val="ListParagraph"/>
              <w:numPr>
                <w:ilvl w:val="0"/>
                <w:numId w:val="2"/>
              </w:numPr>
              <w:rPr>
                <w:rStyle w:val="Hyperlink"/>
                <w:rFonts w:ascii="Arial" w:hAnsi="Arial" w:cs="Arial"/>
                <w:color w:val="auto"/>
                <w:sz w:val="24"/>
                <w:szCs w:val="24"/>
                <w:u w:val="none"/>
                <w:lang w:val="en-US"/>
              </w:rPr>
            </w:pPr>
            <w:r w:rsidRPr="00FB06A6">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w:t>
            </w:r>
            <w:r w:rsidR="00086014">
              <w:rPr>
                <w:rStyle w:val="normaltextrun"/>
                <w:rFonts w:ascii="Arial" w:hAnsi="Arial" w:cs="Arial"/>
                <w:color w:val="000000"/>
                <w:sz w:val="24"/>
                <w:szCs w:val="24"/>
                <w:shd w:val="clear" w:color="auto" w:fill="FFFFFF"/>
              </w:rPr>
              <w:t xml:space="preserve"> </w:t>
            </w:r>
            <w:r w:rsidR="00086014">
              <w:rPr>
                <w:rStyle w:val="normaltextrun"/>
                <w:color w:val="000000"/>
                <w:shd w:val="clear" w:color="auto" w:fill="FFFFFF"/>
              </w:rPr>
              <w:t>report</w:t>
            </w:r>
            <w:r w:rsidRPr="00FB06A6">
              <w:rPr>
                <w:rStyle w:val="normaltextrun"/>
                <w:rFonts w:ascii="Arial" w:hAnsi="Arial" w:cs="Arial"/>
                <w:color w:val="000000"/>
                <w:sz w:val="24"/>
                <w:szCs w:val="24"/>
                <w:shd w:val="clear" w:color="auto" w:fill="FFFFFF"/>
              </w:rPr>
              <w:t xml:space="preserve">.  The Voice of West Yorkshire is one of two key documents which supports the Police and Crime Plan 2021 -24.  The document includes the notes of key events </w:t>
            </w:r>
            <w:r w:rsidR="003003A4" w:rsidRPr="00FB06A6">
              <w:rPr>
                <w:rStyle w:val="normaltextrun"/>
                <w:rFonts w:ascii="Arial" w:hAnsi="Arial" w:cs="Arial"/>
                <w:color w:val="000000"/>
                <w:sz w:val="24"/>
                <w:szCs w:val="24"/>
                <w:shd w:val="clear" w:color="auto" w:fill="FFFFFF"/>
              </w:rPr>
              <w:t xml:space="preserve">and </w:t>
            </w:r>
            <w:r w:rsidR="005A02C9" w:rsidRPr="00FB06A6">
              <w:rPr>
                <w:rStyle w:val="normaltextrun"/>
                <w:rFonts w:ascii="Arial" w:hAnsi="Arial" w:cs="Arial"/>
                <w:color w:val="000000"/>
                <w:sz w:val="24"/>
                <w:szCs w:val="24"/>
                <w:shd w:val="clear" w:color="auto" w:fill="FFFFFF"/>
              </w:rPr>
              <w:t xml:space="preserve">can be found here: </w:t>
            </w:r>
            <w:hyperlink r:id="rId11" w:history="1">
              <w:r w:rsidR="005A02C9" w:rsidRPr="00FB06A6">
                <w:rPr>
                  <w:rStyle w:val="Hyperlink"/>
                  <w:rFonts w:ascii="Arial" w:hAnsi="Arial" w:cs="Arial"/>
                  <w:sz w:val="24"/>
                  <w:szCs w:val="24"/>
                </w:rPr>
                <w:t>police-and-crime-plan-voice-of-west-yorkshire-public-consultation.pdf (westyorks-ca.gov.uk)</w:t>
              </w:r>
            </w:hyperlink>
            <w:r w:rsidR="00C22B03" w:rsidRPr="00FB06A6">
              <w:rPr>
                <w:rStyle w:val="Hyperlink"/>
                <w:rFonts w:ascii="Arial" w:hAnsi="Arial" w:cs="Arial"/>
                <w:sz w:val="24"/>
                <w:szCs w:val="24"/>
              </w:rPr>
              <w:t>.</w:t>
            </w:r>
            <w:r w:rsidR="00E521D4" w:rsidRPr="00FB06A6">
              <w:rPr>
                <w:rFonts w:ascii="Arial" w:hAnsi="Arial" w:cs="Arial"/>
                <w:sz w:val="24"/>
                <w:szCs w:val="24"/>
              </w:rPr>
              <w:t xml:space="preserve"> Neighbourhood crime, road safety, and serious violence were the most frequently selected </w:t>
            </w:r>
            <w:r w:rsidR="00E521D4" w:rsidRPr="00EB3253">
              <w:rPr>
                <w:rFonts w:ascii="Arial" w:hAnsi="Arial" w:cs="Arial"/>
                <w:sz w:val="24"/>
                <w:szCs w:val="24"/>
              </w:rPr>
              <w:t xml:space="preserve">areas of focus under this </w:t>
            </w:r>
            <w:r w:rsidR="00862AE5" w:rsidRPr="00EB3253">
              <w:rPr>
                <w:rFonts w:ascii="Arial" w:hAnsi="Arial" w:cs="Arial"/>
                <w:sz w:val="24"/>
                <w:szCs w:val="24"/>
              </w:rPr>
              <w:t>priority.</w:t>
            </w:r>
          </w:p>
          <w:p w14:paraId="5C253A21" w14:textId="77777777" w:rsidR="00EB3253" w:rsidRDefault="00EB3253" w:rsidP="00EB3253">
            <w:pPr>
              <w:rPr>
                <w:rFonts w:ascii="Arial" w:hAnsi="Arial" w:cs="Arial"/>
                <w:sz w:val="24"/>
                <w:szCs w:val="24"/>
              </w:rPr>
            </w:pPr>
          </w:p>
          <w:p w14:paraId="5178B3B6" w14:textId="17DD8FF2" w:rsidR="007209AD" w:rsidRPr="00EB3253" w:rsidRDefault="7A56105A" w:rsidP="00EB3253">
            <w:pPr>
              <w:pStyle w:val="ListParagraph"/>
              <w:numPr>
                <w:ilvl w:val="0"/>
                <w:numId w:val="2"/>
              </w:numPr>
              <w:rPr>
                <w:rFonts w:ascii="Arial" w:hAnsi="Arial" w:cs="Arial"/>
                <w:sz w:val="24"/>
                <w:szCs w:val="24"/>
                <w:highlight w:val="yellow"/>
                <w:lang w:val="en-US"/>
              </w:rPr>
            </w:pPr>
            <w:r w:rsidRPr="62D48EB2">
              <w:rPr>
                <w:rFonts w:ascii="Arial" w:hAnsi="Arial" w:cs="Arial"/>
                <w:sz w:val="24"/>
                <w:szCs w:val="24"/>
              </w:rPr>
              <w:t xml:space="preserve">Plan </w:t>
            </w:r>
            <w:r w:rsidR="7263ECC1" w:rsidRPr="62D48EB2">
              <w:rPr>
                <w:rFonts w:ascii="Arial" w:hAnsi="Arial" w:cs="Arial"/>
                <w:sz w:val="24"/>
                <w:szCs w:val="24"/>
              </w:rPr>
              <w:t>Priority 3 - Safer Places and Thriving Communities outlines</w:t>
            </w:r>
            <w:r w:rsidR="25991831" w:rsidRPr="62D48EB2">
              <w:rPr>
                <w:rFonts w:ascii="Arial" w:hAnsi="Arial" w:cs="Arial"/>
                <w:sz w:val="24"/>
                <w:szCs w:val="24"/>
              </w:rPr>
              <w:t xml:space="preserve"> how</w:t>
            </w:r>
            <w:r w:rsidR="7263ECC1" w:rsidRPr="62D48EB2">
              <w:rPr>
                <w:rFonts w:ascii="Arial" w:hAnsi="Arial" w:cs="Arial"/>
                <w:sz w:val="24"/>
                <w:szCs w:val="24"/>
              </w:rPr>
              <w:t xml:space="preserve"> the Police, Mayor, and partners focus on the harmful and unacceptable behaviour that targets the different communities of West Yorkshire through an ongoing commitment to Neighbourhood Policing and partnership working in localities.</w:t>
            </w:r>
            <w:r w:rsidRPr="62D48EB2">
              <w:rPr>
                <w:rFonts w:ascii="Arial" w:hAnsi="Arial" w:cs="Arial"/>
                <w:sz w:val="24"/>
                <w:szCs w:val="24"/>
              </w:rPr>
              <w:t xml:space="preserve">  </w:t>
            </w:r>
            <w:r w:rsidR="7263ECC1" w:rsidRPr="62D48EB2">
              <w:rPr>
                <w:rFonts w:ascii="Arial" w:hAnsi="Arial" w:cs="Arial"/>
                <w:sz w:val="24"/>
                <w:szCs w:val="24"/>
              </w:rPr>
              <w:t xml:space="preserve">Serious Violence </w:t>
            </w:r>
            <w:r w:rsidRPr="62D48EB2">
              <w:rPr>
                <w:rFonts w:ascii="Arial" w:hAnsi="Arial" w:cs="Arial"/>
                <w:sz w:val="24"/>
                <w:szCs w:val="24"/>
              </w:rPr>
              <w:t>is one aspect of this topic - l</w:t>
            </w:r>
            <w:r w:rsidR="7263ECC1" w:rsidRPr="62D48EB2">
              <w:rPr>
                <w:rFonts w:ascii="Arial" w:hAnsi="Arial" w:cs="Arial"/>
                <w:sz w:val="24"/>
                <w:szCs w:val="24"/>
              </w:rPr>
              <w:t xml:space="preserve">inks </w:t>
            </w:r>
            <w:r w:rsidRPr="62D48EB2">
              <w:rPr>
                <w:rFonts w:ascii="Arial" w:hAnsi="Arial" w:cs="Arial"/>
                <w:sz w:val="24"/>
                <w:szCs w:val="24"/>
              </w:rPr>
              <w:t>exist</w:t>
            </w:r>
            <w:r w:rsidR="7263ECC1" w:rsidRPr="62D48EB2">
              <w:rPr>
                <w:rFonts w:ascii="Arial" w:hAnsi="Arial" w:cs="Arial"/>
                <w:sz w:val="24"/>
                <w:szCs w:val="24"/>
              </w:rPr>
              <w:t xml:space="preserve"> between drug and alcohol misuse</w:t>
            </w:r>
            <w:r w:rsidRPr="62D48EB2">
              <w:rPr>
                <w:rFonts w:ascii="Arial" w:hAnsi="Arial" w:cs="Arial"/>
                <w:sz w:val="24"/>
                <w:szCs w:val="24"/>
              </w:rPr>
              <w:t xml:space="preserve">, </w:t>
            </w:r>
            <w:r w:rsidR="7263ECC1" w:rsidRPr="62D48EB2">
              <w:rPr>
                <w:rFonts w:ascii="Arial" w:hAnsi="Arial" w:cs="Arial"/>
                <w:sz w:val="24"/>
                <w:szCs w:val="24"/>
              </w:rPr>
              <w:t>Serious Violent crimes</w:t>
            </w:r>
            <w:r w:rsidRPr="62D48EB2">
              <w:rPr>
                <w:rFonts w:ascii="Arial" w:hAnsi="Arial" w:cs="Arial"/>
                <w:sz w:val="24"/>
                <w:szCs w:val="24"/>
              </w:rPr>
              <w:t>, and the use of weapons</w:t>
            </w:r>
            <w:r w:rsidR="7263ECC1" w:rsidRPr="62D48EB2">
              <w:rPr>
                <w:rFonts w:ascii="Arial" w:hAnsi="Arial" w:cs="Arial"/>
                <w:sz w:val="24"/>
                <w:szCs w:val="24"/>
              </w:rPr>
              <w:t>, with OCGs targeting the vulnerable, highlighting the need to intervene early to stop th</w:t>
            </w:r>
            <w:r w:rsidRPr="62D48EB2">
              <w:rPr>
                <w:rFonts w:ascii="Arial" w:hAnsi="Arial" w:cs="Arial"/>
                <w:sz w:val="24"/>
                <w:szCs w:val="24"/>
              </w:rPr>
              <w:t>e</w:t>
            </w:r>
            <w:r w:rsidR="7263ECC1" w:rsidRPr="62D48EB2">
              <w:rPr>
                <w:rFonts w:ascii="Arial" w:hAnsi="Arial" w:cs="Arial"/>
                <w:sz w:val="24"/>
                <w:szCs w:val="24"/>
              </w:rPr>
              <w:t xml:space="preserve"> spiral of violence.</w:t>
            </w:r>
          </w:p>
          <w:p w14:paraId="1A2212D3" w14:textId="67EE862E" w:rsidR="00160DF4" w:rsidRPr="00086014" w:rsidRDefault="00160DF4" w:rsidP="00086014">
            <w:pPr>
              <w:rPr>
                <w:rFonts w:ascii="Arial" w:hAnsi="Arial" w:cs="Arial"/>
                <w:sz w:val="24"/>
                <w:szCs w:val="24"/>
                <w:lang w:val="en-US"/>
              </w:rPr>
            </w:pPr>
          </w:p>
          <w:p w14:paraId="6F3C8E96" w14:textId="514112E5" w:rsidR="00086014" w:rsidRPr="00FB06A6" w:rsidRDefault="00086014" w:rsidP="00086014">
            <w:pPr>
              <w:pStyle w:val="ListParagraph"/>
              <w:numPr>
                <w:ilvl w:val="0"/>
                <w:numId w:val="2"/>
              </w:numPr>
              <w:rPr>
                <w:rFonts w:ascii="Arial" w:hAnsi="Arial" w:cs="Arial"/>
                <w:bCs/>
                <w:color w:val="808080" w:themeColor="background1" w:themeShade="80"/>
                <w:sz w:val="24"/>
                <w:szCs w:val="24"/>
              </w:rPr>
            </w:pPr>
            <w:r w:rsidRPr="00FB06A6">
              <w:rPr>
                <w:rFonts w:ascii="Arial" w:hAnsi="Arial" w:cs="Arial"/>
                <w:bCs/>
                <w:sz w:val="24"/>
                <w:szCs w:val="24"/>
              </w:rPr>
              <w:t>SOC also forms part of t</w:t>
            </w:r>
            <w:r w:rsidRPr="00FB06A6">
              <w:rPr>
                <w:rFonts w:ascii="Arial" w:hAnsi="Arial" w:cs="Arial"/>
                <w:sz w:val="24"/>
                <w:szCs w:val="24"/>
              </w:rPr>
              <w:t>he Strategic Policing Requirement (SPR). The SPR document sets out the Home Secretary’s view of the national threats that the police must prepare for</w:t>
            </w:r>
            <w:r>
              <w:rPr>
                <w:rFonts w:ascii="Arial" w:hAnsi="Arial" w:cs="Arial"/>
                <w:sz w:val="24"/>
                <w:szCs w:val="24"/>
              </w:rPr>
              <w:t>.</w:t>
            </w:r>
            <w:r w:rsidRPr="00FB06A6">
              <w:rPr>
                <w:rFonts w:ascii="Arial" w:hAnsi="Arial" w:cs="Arial"/>
                <w:sz w:val="24"/>
                <w:szCs w:val="24"/>
              </w:rPr>
              <w:t xml:space="preserve">  Details of the SPR can be found</w:t>
            </w:r>
            <w:r>
              <w:rPr>
                <w:rFonts w:ascii="Arial" w:hAnsi="Arial" w:cs="Arial"/>
                <w:sz w:val="24"/>
                <w:szCs w:val="24"/>
              </w:rPr>
              <w:t xml:space="preserve"> in the Police and Crime Plan.</w:t>
            </w:r>
          </w:p>
          <w:p w14:paraId="23698CA2" w14:textId="77777777" w:rsidR="003F743E" w:rsidRPr="00086014" w:rsidRDefault="003F743E" w:rsidP="00086014">
            <w:pPr>
              <w:rPr>
                <w:rFonts w:ascii="Arial" w:hAnsi="Arial" w:cs="Arial"/>
                <w:bCs/>
                <w:sz w:val="24"/>
                <w:szCs w:val="24"/>
              </w:rPr>
            </w:pPr>
          </w:p>
          <w:p w14:paraId="14D21AED" w14:textId="3C707D02" w:rsidR="00FB06A6" w:rsidRPr="00086014" w:rsidRDefault="003F743E" w:rsidP="62D48EB2">
            <w:pPr>
              <w:pStyle w:val="ListParagraph"/>
              <w:numPr>
                <w:ilvl w:val="0"/>
                <w:numId w:val="2"/>
              </w:numPr>
              <w:rPr>
                <w:rFonts w:ascii="Arial" w:hAnsi="Arial" w:cs="Arial"/>
                <w:sz w:val="24"/>
                <w:szCs w:val="24"/>
              </w:rPr>
            </w:pPr>
            <w:r w:rsidRPr="62D48EB2">
              <w:rPr>
                <w:rFonts w:ascii="Arial" w:hAnsi="Arial" w:cs="Arial"/>
                <w:sz w:val="24"/>
                <w:szCs w:val="24"/>
              </w:rPr>
              <w:t xml:space="preserve">There are specific objectives and outcomes regarding the reduction of Serious Organised Crime contained within the </w:t>
            </w:r>
            <w:r w:rsidR="00086014" w:rsidRPr="62D48EB2">
              <w:rPr>
                <w:rFonts w:ascii="Arial" w:hAnsi="Arial" w:cs="Arial"/>
                <w:sz w:val="24"/>
                <w:szCs w:val="24"/>
              </w:rPr>
              <w:t>Police and Crime P</w:t>
            </w:r>
            <w:r w:rsidRPr="62D48EB2">
              <w:rPr>
                <w:rFonts w:ascii="Arial" w:hAnsi="Arial" w:cs="Arial"/>
                <w:sz w:val="24"/>
                <w:szCs w:val="24"/>
              </w:rPr>
              <w:t>lan</w:t>
            </w:r>
            <w:r w:rsidR="00086014" w:rsidRPr="62D48EB2">
              <w:rPr>
                <w:rFonts w:ascii="Arial" w:hAnsi="Arial" w:cs="Arial"/>
                <w:sz w:val="24"/>
                <w:szCs w:val="24"/>
              </w:rPr>
              <w:t>’s</w:t>
            </w:r>
            <w:r w:rsidRPr="62D48EB2">
              <w:rPr>
                <w:rFonts w:ascii="Arial" w:hAnsi="Arial" w:cs="Arial"/>
                <w:sz w:val="24"/>
                <w:szCs w:val="24"/>
              </w:rPr>
              <w:t xml:space="preserve"> performance framework.</w:t>
            </w:r>
          </w:p>
        </w:tc>
      </w:tr>
      <w:tr w:rsidR="001F7B20" w:rsidRPr="006359CA" w14:paraId="157C26EA" w14:textId="77777777" w:rsidTr="364C5A36">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FC99DC" w14:textId="0CE4448C"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t>KEY INFORMATION</w:t>
            </w:r>
          </w:p>
          <w:p w14:paraId="05AFA674" w14:textId="77777777" w:rsidR="009B2D78" w:rsidRPr="00C315CE" w:rsidRDefault="009B2D78" w:rsidP="00C315CE">
            <w:pPr>
              <w:autoSpaceDE w:val="0"/>
              <w:autoSpaceDN w:val="0"/>
              <w:adjustRightInd w:val="0"/>
              <w:rPr>
                <w:rFonts w:ascii="Arial" w:hAnsi="Arial" w:cs="Arial"/>
                <w:color w:val="272627"/>
                <w:sz w:val="24"/>
                <w:szCs w:val="24"/>
              </w:rPr>
            </w:pPr>
          </w:p>
          <w:p w14:paraId="60105535" w14:textId="68509269" w:rsidR="00592340" w:rsidRPr="001429D3" w:rsidRDefault="001429D3" w:rsidP="001429D3">
            <w:pPr>
              <w:ind w:left="360"/>
              <w:rPr>
                <w:rFonts w:ascii="Arial" w:hAnsi="Arial" w:cs="Arial"/>
                <w:sz w:val="24"/>
                <w:szCs w:val="24"/>
              </w:rPr>
            </w:pPr>
            <w:r w:rsidRPr="001429D3">
              <w:rPr>
                <w:rFonts w:ascii="Arial" w:hAnsi="Arial" w:cs="Arial"/>
                <w:sz w:val="24"/>
                <w:szCs w:val="24"/>
              </w:rPr>
              <w:t xml:space="preserve">Policing &amp; Crime coverage of SOC sits under our </w:t>
            </w:r>
            <w:r w:rsidRPr="001429D3">
              <w:rPr>
                <w:rFonts w:ascii="Arial" w:hAnsi="Arial" w:cs="Arial"/>
                <w:i/>
                <w:iCs/>
                <w:sz w:val="24"/>
                <w:szCs w:val="24"/>
              </w:rPr>
              <w:t xml:space="preserve">Safer Places and Thriving </w:t>
            </w:r>
            <w:r w:rsidR="006444F3" w:rsidRPr="001429D3">
              <w:rPr>
                <w:rFonts w:ascii="Arial" w:hAnsi="Arial" w:cs="Arial"/>
                <w:i/>
                <w:iCs/>
                <w:sz w:val="24"/>
                <w:szCs w:val="24"/>
              </w:rPr>
              <w:t>Communities</w:t>
            </w:r>
            <w:r w:rsidRPr="001429D3">
              <w:rPr>
                <w:rFonts w:ascii="Arial" w:hAnsi="Arial" w:cs="Arial"/>
                <w:sz w:val="24"/>
                <w:szCs w:val="24"/>
              </w:rPr>
              <w:t xml:space="preserve"> priority, with links to the </w:t>
            </w:r>
            <w:r w:rsidRPr="001429D3">
              <w:rPr>
                <w:rFonts w:ascii="Arial" w:hAnsi="Arial" w:cs="Arial"/>
                <w:i/>
                <w:iCs/>
                <w:sz w:val="24"/>
                <w:szCs w:val="24"/>
              </w:rPr>
              <w:t xml:space="preserve">Keeping People Safe and Building </w:t>
            </w:r>
            <w:r w:rsidRPr="001429D3">
              <w:rPr>
                <w:rFonts w:ascii="Arial" w:hAnsi="Arial" w:cs="Arial"/>
                <w:i/>
                <w:iCs/>
                <w:sz w:val="24"/>
                <w:szCs w:val="24"/>
              </w:rPr>
              <w:lastRenderedPageBreak/>
              <w:t>Resilience</w:t>
            </w:r>
            <w:r w:rsidRPr="001429D3">
              <w:rPr>
                <w:rFonts w:ascii="Arial" w:hAnsi="Arial" w:cs="Arial"/>
                <w:sz w:val="24"/>
                <w:szCs w:val="24"/>
              </w:rPr>
              <w:t xml:space="preserve"> priority (for </w:t>
            </w:r>
            <w:r w:rsidR="0085327D">
              <w:rPr>
                <w:rFonts w:ascii="Arial" w:hAnsi="Arial" w:cs="Arial"/>
                <w:sz w:val="24"/>
                <w:szCs w:val="24"/>
              </w:rPr>
              <w:t>preventing</w:t>
            </w:r>
            <w:r w:rsidRPr="001429D3">
              <w:rPr>
                <w:rFonts w:ascii="Arial" w:hAnsi="Arial" w:cs="Arial"/>
                <w:sz w:val="24"/>
                <w:szCs w:val="24"/>
              </w:rPr>
              <w:t xml:space="preserve"> the exploitation of vulnerable people </w:t>
            </w:r>
            <w:r w:rsidR="0085327D">
              <w:rPr>
                <w:rFonts w:ascii="Arial" w:hAnsi="Arial" w:cs="Arial"/>
                <w:sz w:val="24"/>
                <w:szCs w:val="24"/>
              </w:rPr>
              <w:t>by organised criminal gangs</w:t>
            </w:r>
            <w:r w:rsidRPr="001429D3">
              <w:rPr>
                <w:rFonts w:ascii="Arial" w:hAnsi="Arial" w:cs="Arial"/>
                <w:sz w:val="24"/>
                <w:szCs w:val="24"/>
              </w:rPr>
              <w:t>).</w:t>
            </w:r>
          </w:p>
          <w:p w14:paraId="780AEDEE" w14:textId="77777777" w:rsidR="001429D3" w:rsidRDefault="001429D3" w:rsidP="001429D3">
            <w:pPr>
              <w:ind w:left="360"/>
              <w:rPr>
                <w:rFonts w:ascii="Arial" w:hAnsi="Arial" w:cs="Arial"/>
                <w:sz w:val="24"/>
                <w:szCs w:val="24"/>
              </w:rPr>
            </w:pPr>
          </w:p>
          <w:p w14:paraId="66117431" w14:textId="7BDA12AA" w:rsidR="001429D3" w:rsidRPr="003E4BF3" w:rsidRDefault="001429D3" w:rsidP="001429D3">
            <w:pPr>
              <w:ind w:left="360"/>
              <w:rPr>
                <w:rFonts w:ascii="Arial" w:hAnsi="Arial" w:cs="Arial"/>
                <w:b/>
                <w:bCs/>
                <w:sz w:val="24"/>
                <w:szCs w:val="24"/>
              </w:rPr>
            </w:pPr>
            <w:r w:rsidRPr="003E4BF3">
              <w:rPr>
                <w:rFonts w:ascii="Arial" w:hAnsi="Arial" w:cs="Arial"/>
                <w:b/>
                <w:bCs/>
                <w:sz w:val="24"/>
                <w:szCs w:val="24"/>
              </w:rPr>
              <w:t>Notable activity by the Policing &amp; Crime Team on this topic includes:</w:t>
            </w:r>
          </w:p>
          <w:p w14:paraId="56168B1D" w14:textId="77777777" w:rsidR="001429D3" w:rsidRDefault="001429D3" w:rsidP="001429D3">
            <w:pPr>
              <w:ind w:left="360"/>
              <w:rPr>
                <w:rFonts w:ascii="Arial" w:hAnsi="Arial" w:cs="Arial"/>
                <w:sz w:val="24"/>
                <w:szCs w:val="24"/>
              </w:rPr>
            </w:pPr>
          </w:p>
          <w:p w14:paraId="04446DB4" w14:textId="56827FB6" w:rsidR="5F6C15F9" w:rsidRDefault="5F6C15F9" w:rsidP="7394C14D">
            <w:pPr>
              <w:pStyle w:val="ListParagraph"/>
              <w:numPr>
                <w:ilvl w:val="0"/>
                <w:numId w:val="10"/>
              </w:numPr>
              <w:ind w:left="457"/>
              <w:rPr>
                <w:rFonts w:ascii="Arial" w:hAnsi="Arial" w:cs="Arial"/>
                <w:sz w:val="24"/>
                <w:szCs w:val="24"/>
              </w:rPr>
            </w:pPr>
            <w:r w:rsidRPr="62D48EB2">
              <w:rPr>
                <w:rFonts w:ascii="Arial" w:hAnsi="Arial" w:cs="Arial"/>
                <w:sz w:val="24"/>
                <w:szCs w:val="24"/>
              </w:rPr>
              <w:t xml:space="preserve">In July, the DMPC became the Chair of </w:t>
            </w:r>
            <w:r w:rsidR="0C06C61A" w:rsidRPr="62D48EB2">
              <w:rPr>
                <w:rFonts w:ascii="Arial" w:hAnsi="Arial" w:cs="Arial"/>
                <w:sz w:val="24"/>
                <w:szCs w:val="24"/>
              </w:rPr>
              <w:t xml:space="preserve">the </w:t>
            </w:r>
            <w:r w:rsidR="175B5E1B" w:rsidRPr="62D48EB2">
              <w:rPr>
                <w:rFonts w:ascii="Arial" w:hAnsi="Arial" w:cs="Arial"/>
                <w:sz w:val="24"/>
                <w:szCs w:val="24"/>
              </w:rPr>
              <w:t>WY Serious &amp; Organised Crime Partnership Board</w:t>
            </w:r>
            <w:r w:rsidR="0C06C61A" w:rsidRPr="62D48EB2">
              <w:rPr>
                <w:rFonts w:ascii="Arial" w:hAnsi="Arial" w:cs="Arial"/>
                <w:sz w:val="24"/>
                <w:szCs w:val="24"/>
              </w:rPr>
              <w:t>.  The group has formed to oversee West Yorkshire Police’s work on SOC, in particular the developi</w:t>
            </w:r>
            <w:r w:rsidR="5DBB0261" w:rsidRPr="62D48EB2">
              <w:rPr>
                <w:rFonts w:ascii="Arial" w:hAnsi="Arial" w:cs="Arial"/>
                <w:sz w:val="24"/>
                <w:szCs w:val="24"/>
              </w:rPr>
              <w:t xml:space="preserve">ng </w:t>
            </w:r>
            <w:r w:rsidR="5DBB0261" w:rsidRPr="62D48EB2">
              <w:rPr>
                <w:rFonts w:ascii="Arial" w:hAnsi="Arial" w:cs="Arial"/>
                <w:i/>
                <w:iCs/>
                <w:sz w:val="24"/>
                <w:szCs w:val="24"/>
              </w:rPr>
              <w:t xml:space="preserve">Clear, Hold, </w:t>
            </w:r>
            <w:bookmarkStart w:id="0" w:name="_Int_iqQbp3br"/>
            <w:proofErr w:type="gramStart"/>
            <w:r w:rsidR="5DBB0261" w:rsidRPr="62D48EB2">
              <w:rPr>
                <w:rFonts w:ascii="Arial" w:hAnsi="Arial" w:cs="Arial"/>
                <w:i/>
                <w:iCs/>
                <w:sz w:val="24"/>
                <w:szCs w:val="24"/>
              </w:rPr>
              <w:t>Build</w:t>
            </w:r>
            <w:bookmarkEnd w:id="0"/>
            <w:proofErr w:type="gramEnd"/>
            <w:r w:rsidR="5DBB0261" w:rsidRPr="62D48EB2">
              <w:rPr>
                <w:rFonts w:ascii="Arial" w:hAnsi="Arial" w:cs="Arial"/>
                <w:sz w:val="24"/>
                <w:szCs w:val="24"/>
              </w:rPr>
              <w:t xml:space="preserve"> approach to tackling organised crime in specific neighbourhoods.  CHB represents an </w:t>
            </w:r>
            <w:r w:rsidR="76071C0A" w:rsidRPr="62D48EB2">
              <w:rPr>
                <w:rFonts w:ascii="Arial" w:hAnsi="Arial" w:cs="Arial"/>
                <w:sz w:val="24"/>
                <w:szCs w:val="24"/>
              </w:rPr>
              <w:t>important</w:t>
            </w:r>
            <w:r w:rsidR="5DBB0261" w:rsidRPr="62D48EB2">
              <w:rPr>
                <w:rFonts w:ascii="Arial" w:hAnsi="Arial" w:cs="Arial"/>
                <w:sz w:val="24"/>
                <w:szCs w:val="24"/>
              </w:rPr>
              <w:t xml:space="preserve"> partnership approach between the police, local authority, and the im</w:t>
            </w:r>
            <w:r w:rsidR="31D6C2BB" w:rsidRPr="62D48EB2">
              <w:rPr>
                <w:rFonts w:ascii="Arial" w:hAnsi="Arial" w:cs="Arial"/>
                <w:sz w:val="24"/>
                <w:szCs w:val="24"/>
              </w:rPr>
              <w:t>pacted communities</w:t>
            </w:r>
            <w:r w:rsidR="696FC474" w:rsidRPr="62D48EB2">
              <w:rPr>
                <w:rFonts w:ascii="Arial" w:hAnsi="Arial" w:cs="Arial"/>
                <w:sz w:val="24"/>
                <w:szCs w:val="24"/>
              </w:rPr>
              <w:t xml:space="preserve"> to reduce offending and build community resilience</w:t>
            </w:r>
            <w:r w:rsidR="31D6C2BB" w:rsidRPr="62D48EB2">
              <w:rPr>
                <w:rFonts w:ascii="Arial" w:hAnsi="Arial" w:cs="Arial"/>
                <w:sz w:val="24"/>
                <w:szCs w:val="24"/>
              </w:rPr>
              <w:t>.</w:t>
            </w:r>
          </w:p>
          <w:p w14:paraId="641EB848" w14:textId="415DEA2D" w:rsidR="001429D3" w:rsidRPr="0085327D" w:rsidRDefault="0085327D" w:rsidP="0085327D">
            <w:pPr>
              <w:pStyle w:val="ListParagraph"/>
              <w:numPr>
                <w:ilvl w:val="0"/>
                <w:numId w:val="10"/>
              </w:numPr>
              <w:ind w:left="457"/>
              <w:rPr>
                <w:rFonts w:ascii="Arial" w:hAnsi="Arial" w:cs="Arial"/>
                <w:sz w:val="24"/>
                <w:szCs w:val="24"/>
              </w:rPr>
            </w:pPr>
            <w:r w:rsidRPr="0085327D">
              <w:rPr>
                <w:rFonts w:ascii="Arial" w:hAnsi="Arial" w:cs="Arial"/>
                <w:b/>
                <w:bCs/>
                <w:sz w:val="24"/>
                <w:szCs w:val="24"/>
              </w:rPr>
              <w:t xml:space="preserve">The </w:t>
            </w:r>
            <w:r w:rsidR="00AA4255" w:rsidRPr="0085327D">
              <w:rPr>
                <w:rFonts w:ascii="Arial" w:hAnsi="Arial" w:cs="Arial"/>
                <w:b/>
                <w:bCs/>
                <w:sz w:val="24"/>
                <w:szCs w:val="24"/>
              </w:rPr>
              <w:t>WY Anti-Slavery Partnership:</w:t>
            </w:r>
            <w:r w:rsidR="00AA4255" w:rsidRPr="0085327D">
              <w:rPr>
                <w:rFonts w:ascii="Arial" w:hAnsi="Arial" w:cs="Arial"/>
                <w:sz w:val="24"/>
                <w:szCs w:val="24"/>
              </w:rPr>
              <w:t xml:space="preserve"> promoting collaboration across our local partners both in the care for the victims of slavery and trafficking, and in the response to the SOC threat of organised gangs engaged in illegal migration and labour market abuses.</w:t>
            </w:r>
          </w:p>
          <w:p w14:paraId="3B2C1EF8" w14:textId="3EEACB30" w:rsidR="00A63F86" w:rsidRDefault="00AA4255" w:rsidP="0085327D">
            <w:pPr>
              <w:pStyle w:val="ListParagraph"/>
              <w:numPr>
                <w:ilvl w:val="0"/>
                <w:numId w:val="10"/>
              </w:numPr>
              <w:ind w:left="457"/>
              <w:rPr>
                <w:rFonts w:ascii="Arial" w:hAnsi="Arial" w:cs="Arial"/>
                <w:sz w:val="24"/>
                <w:szCs w:val="24"/>
              </w:rPr>
            </w:pPr>
            <w:r w:rsidRPr="62D48EB2">
              <w:rPr>
                <w:rFonts w:ascii="Arial" w:hAnsi="Arial" w:cs="Arial"/>
                <w:sz w:val="24"/>
                <w:szCs w:val="24"/>
              </w:rPr>
              <w:t xml:space="preserve">Building resilience through </w:t>
            </w:r>
            <w:r w:rsidRPr="62D48EB2">
              <w:rPr>
                <w:rFonts w:ascii="Arial" w:hAnsi="Arial" w:cs="Arial"/>
                <w:b/>
                <w:bCs/>
                <w:sz w:val="24"/>
                <w:szCs w:val="24"/>
              </w:rPr>
              <w:t>promotional campaigns</w:t>
            </w:r>
            <w:r w:rsidRPr="62D48EB2">
              <w:rPr>
                <w:rFonts w:ascii="Arial" w:hAnsi="Arial" w:cs="Arial"/>
                <w:sz w:val="24"/>
                <w:szCs w:val="24"/>
              </w:rPr>
              <w:t xml:space="preserve">: </w:t>
            </w:r>
            <w:r w:rsidR="004A7072" w:rsidRPr="62D48EB2">
              <w:rPr>
                <w:rFonts w:ascii="Arial" w:hAnsi="Arial" w:cs="Arial"/>
                <w:sz w:val="24"/>
                <w:szCs w:val="24"/>
              </w:rPr>
              <w:t xml:space="preserve">Supporting through our own press engagement, WYP awareness raising campaigns on topics such as County Lines and students’ vulnerability to </w:t>
            </w:r>
            <w:r w:rsidR="0085327D" w:rsidRPr="62D48EB2">
              <w:rPr>
                <w:rFonts w:ascii="Arial" w:hAnsi="Arial" w:cs="Arial"/>
                <w:sz w:val="24"/>
                <w:szCs w:val="24"/>
              </w:rPr>
              <w:t>‘</w:t>
            </w:r>
            <w:r w:rsidR="004A7072" w:rsidRPr="62D48EB2">
              <w:rPr>
                <w:rFonts w:ascii="Arial" w:hAnsi="Arial" w:cs="Arial"/>
                <w:sz w:val="24"/>
                <w:szCs w:val="24"/>
              </w:rPr>
              <w:t>Money Mule</w:t>
            </w:r>
            <w:r w:rsidR="0085327D" w:rsidRPr="62D48EB2">
              <w:rPr>
                <w:rFonts w:ascii="Arial" w:hAnsi="Arial" w:cs="Arial"/>
                <w:sz w:val="24"/>
                <w:szCs w:val="24"/>
              </w:rPr>
              <w:t>’</w:t>
            </w:r>
            <w:r w:rsidR="004A7072" w:rsidRPr="62D48EB2">
              <w:rPr>
                <w:rFonts w:ascii="Arial" w:hAnsi="Arial" w:cs="Arial"/>
                <w:sz w:val="24"/>
                <w:szCs w:val="24"/>
              </w:rPr>
              <w:t xml:space="preserve"> scams</w:t>
            </w:r>
            <w:r w:rsidR="75F3142B" w:rsidRPr="62D48EB2">
              <w:rPr>
                <w:rFonts w:ascii="Arial" w:hAnsi="Arial" w:cs="Arial"/>
                <w:sz w:val="24"/>
                <w:szCs w:val="24"/>
              </w:rPr>
              <w:t xml:space="preserve">. </w:t>
            </w:r>
            <w:r w:rsidR="001024D0" w:rsidRPr="62D48EB2">
              <w:rPr>
                <w:rFonts w:ascii="Arial" w:hAnsi="Arial" w:cs="Arial"/>
                <w:sz w:val="24"/>
                <w:szCs w:val="24"/>
              </w:rPr>
              <w:t>Much of this work is co-ordinated through the WY Safeguarding Communications Group.</w:t>
            </w:r>
          </w:p>
          <w:p w14:paraId="0C2280B0" w14:textId="1DF0EED0" w:rsidR="00A63F86" w:rsidRDefault="00AA4255" w:rsidP="0085327D">
            <w:pPr>
              <w:pStyle w:val="ListParagraph"/>
              <w:numPr>
                <w:ilvl w:val="0"/>
                <w:numId w:val="10"/>
              </w:numPr>
              <w:ind w:left="457"/>
              <w:rPr>
                <w:rFonts w:ascii="Arial" w:hAnsi="Arial" w:cs="Arial"/>
                <w:sz w:val="24"/>
                <w:szCs w:val="24"/>
              </w:rPr>
            </w:pPr>
            <w:r w:rsidRPr="62D48EB2">
              <w:rPr>
                <w:rFonts w:ascii="Arial" w:hAnsi="Arial" w:cs="Arial"/>
                <w:sz w:val="24"/>
                <w:szCs w:val="24"/>
              </w:rPr>
              <w:t xml:space="preserve"> </w:t>
            </w:r>
            <w:r w:rsidR="2BEEDEC4" w:rsidRPr="62D48EB2">
              <w:rPr>
                <w:rFonts w:ascii="Arial" w:hAnsi="Arial" w:cs="Arial"/>
                <w:b/>
                <w:bCs/>
                <w:sz w:val="24"/>
                <w:szCs w:val="24"/>
              </w:rPr>
              <w:t xml:space="preserve">WY Violence Reduction </w:t>
            </w:r>
            <w:r w:rsidR="7D3C275F" w:rsidRPr="62D48EB2">
              <w:rPr>
                <w:rFonts w:ascii="Arial" w:hAnsi="Arial" w:cs="Arial"/>
                <w:b/>
                <w:bCs/>
                <w:sz w:val="24"/>
                <w:szCs w:val="24"/>
              </w:rPr>
              <w:t>Partnership</w:t>
            </w:r>
            <w:r w:rsidR="538FF829" w:rsidRPr="62D48EB2">
              <w:rPr>
                <w:rFonts w:ascii="Arial" w:hAnsi="Arial" w:cs="Arial"/>
                <w:b/>
                <w:bCs/>
                <w:sz w:val="24"/>
                <w:szCs w:val="24"/>
              </w:rPr>
              <w:t>:</w:t>
            </w:r>
            <w:r w:rsidR="538FF829" w:rsidRPr="62D48EB2">
              <w:rPr>
                <w:rFonts w:ascii="Arial" w:hAnsi="Arial" w:cs="Arial"/>
                <w:sz w:val="24"/>
                <w:szCs w:val="24"/>
              </w:rPr>
              <w:t xml:space="preserve"> </w:t>
            </w:r>
            <w:r w:rsidR="2BEEDEC4" w:rsidRPr="62D48EB2">
              <w:rPr>
                <w:rFonts w:ascii="Arial" w:hAnsi="Arial" w:cs="Arial"/>
                <w:sz w:val="24"/>
                <w:szCs w:val="24"/>
              </w:rPr>
              <w:t>So much of the VR</w:t>
            </w:r>
            <w:r w:rsidR="31F2048E" w:rsidRPr="62D48EB2">
              <w:rPr>
                <w:rFonts w:ascii="Arial" w:hAnsi="Arial" w:cs="Arial"/>
                <w:sz w:val="24"/>
                <w:szCs w:val="24"/>
              </w:rPr>
              <w:t>P</w:t>
            </w:r>
            <w:r w:rsidR="2BEEDEC4" w:rsidRPr="62D48EB2">
              <w:rPr>
                <w:rFonts w:ascii="Arial" w:hAnsi="Arial" w:cs="Arial"/>
                <w:sz w:val="24"/>
                <w:szCs w:val="24"/>
              </w:rPr>
              <w:t xml:space="preserve">’s work is targeted at preventing serious violence in communities and denying organised crime the space to thrive.  </w:t>
            </w:r>
            <w:r w:rsidR="00A63F86" w:rsidRPr="62D48EB2">
              <w:rPr>
                <w:rFonts w:ascii="Arial" w:hAnsi="Arial" w:cs="Arial"/>
                <w:sz w:val="24"/>
                <w:szCs w:val="24"/>
              </w:rPr>
              <w:t>For example, the Focussed Deterrence Car project aims to prevent crime by bringing a youth worker and non-uniformed police officer together to intervene directly following a violent incident involving young people.  The project engages young people at the ‘teachable moment’ immediately after the incident has occurred.</w:t>
            </w:r>
          </w:p>
          <w:p w14:paraId="35C6B5E2" w14:textId="33F375C1" w:rsidR="0085327D" w:rsidRPr="0085327D" w:rsidRDefault="2BEEDEC4" w:rsidP="0085327D">
            <w:pPr>
              <w:pStyle w:val="ListParagraph"/>
              <w:numPr>
                <w:ilvl w:val="0"/>
                <w:numId w:val="10"/>
              </w:numPr>
              <w:ind w:left="457"/>
              <w:rPr>
                <w:rFonts w:ascii="Arial" w:hAnsi="Arial" w:cs="Arial"/>
                <w:sz w:val="24"/>
                <w:szCs w:val="24"/>
              </w:rPr>
            </w:pPr>
            <w:r w:rsidRPr="77DEB6C9">
              <w:rPr>
                <w:rFonts w:ascii="Arial" w:hAnsi="Arial" w:cs="Arial"/>
                <w:sz w:val="24"/>
                <w:szCs w:val="24"/>
              </w:rPr>
              <w:t>VR</w:t>
            </w:r>
            <w:r w:rsidR="605D9358" w:rsidRPr="77DEB6C9">
              <w:rPr>
                <w:rFonts w:ascii="Arial" w:hAnsi="Arial" w:cs="Arial"/>
                <w:sz w:val="24"/>
                <w:szCs w:val="24"/>
              </w:rPr>
              <w:t>P</w:t>
            </w:r>
            <w:r w:rsidRPr="77DEB6C9">
              <w:rPr>
                <w:rFonts w:ascii="Arial" w:hAnsi="Arial" w:cs="Arial"/>
                <w:sz w:val="24"/>
                <w:szCs w:val="24"/>
              </w:rPr>
              <w:t xml:space="preserve"> led enforcement work against knife crime and serious violence under Op. </w:t>
            </w:r>
            <w:proofErr w:type="spellStart"/>
            <w:r w:rsidRPr="77DEB6C9">
              <w:rPr>
                <w:rFonts w:ascii="Arial" w:hAnsi="Arial" w:cs="Arial"/>
                <w:sz w:val="24"/>
                <w:szCs w:val="24"/>
              </w:rPr>
              <w:t>Jemlock</w:t>
            </w:r>
            <w:proofErr w:type="spellEnd"/>
            <w:r w:rsidRPr="77DEB6C9">
              <w:rPr>
                <w:rFonts w:ascii="Arial" w:hAnsi="Arial" w:cs="Arial"/>
                <w:sz w:val="24"/>
                <w:szCs w:val="24"/>
              </w:rPr>
              <w:t xml:space="preserve"> aligns with WYP’s response to SOC through their Programme Precision project.</w:t>
            </w:r>
          </w:p>
          <w:p w14:paraId="4CF9CD6E" w14:textId="77777777" w:rsidR="0085327D" w:rsidRDefault="0085327D" w:rsidP="0085327D">
            <w:pPr>
              <w:ind w:left="457"/>
              <w:rPr>
                <w:rFonts w:ascii="Arial" w:hAnsi="Arial" w:cs="Arial"/>
                <w:i/>
                <w:iCs/>
                <w:sz w:val="24"/>
                <w:szCs w:val="24"/>
              </w:rPr>
            </w:pPr>
          </w:p>
          <w:p w14:paraId="269B9466" w14:textId="10DEC35F" w:rsidR="003E4BF3" w:rsidRPr="0085327D" w:rsidRDefault="003E4BF3" w:rsidP="0085327D">
            <w:pPr>
              <w:ind w:left="457"/>
              <w:rPr>
                <w:rFonts w:ascii="Arial" w:hAnsi="Arial" w:cs="Arial"/>
                <w:i/>
                <w:iCs/>
                <w:sz w:val="24"/>
                <w:szCs w:val="24"/>
              </w:rPr>
            </w:pPr>
            <w:r w:rsidRPr="0085327D">
              <w:rPr>
                <w:rFonts w:ascii="Arial" w:hAnsi="Arial" w:cs="Arial"/>
                <w:i/>
                <w:iCs/>
                <w:sz w:val="24"/>
                <w:szCs w:val="24"/>
              </w:rPr>
              <w:t>Other important interventions include:</w:t>
            </w:r>
          </w:p>
          <w:p w14:paraId="536B0AAB" w14:textId="5155CBB4" w:rsidR="003E4BF3" w:rsidRPr="003E4BF3" w:rsidRDefault="003E4BF3" w:rsidP="003E4BF3">
            <w:pPr>
              <w:pStyle w:val="ListParagraph"/>
              <w:numPr>
                <w:ilvl w:val="0"/>
                <w:numId w:val="8"/>
              </w:numPr>
              <w:rPr>
                <w:rFonts w:ascii="Arial" w:hAnsi="Arial" w:cs="Arial"/>
                <w:sz w:val="24"/>
                <w:szCs w:val="24"/>
              </w:rPr>
            </w:pPr>
            <w:r w:rsidRPr="003E4BF3">
              <w:rPr>
                <w:rFonts w:ascii="Arial" w:hAnsi="Arial" w:cs="Arial"/>
                <w:sz w:val="24"/>
                <w:szCs w:val="24"/>
              </w:rPr>
              <w:t>Gangs and Violence Reduction Service at HMP Leeds (Catch22)</w:t>
            </w:r>
            <w:r w:rsidR="0085327D">
              <w:rPr>
                <w:rFonts w:ascii="Arial" w:hAnsi="Arial" w:cs="Arial"/>
                <w:sz w:val="24"/>
                <w:szCs w:val="24"/>
              </w:rPr>
              <w:t xml:space="preserve"> -</w:t>
            </w:r>
            <w:r w:rsidRPr="003E4BF3">
              <w:rPr>
                <w:rFonts w:ascii="Arial" w:hAnsi="Arial" w:cs="Arial"/>
                <w:sz w:val="24"/>
                <w:szCs w:val="24"/>
              </w:rPr>
              <w:t>working to reduce the risk posed by gang-affiliated individuals in prison and before their release.</w:t>
            </w:r>
          </w:p>
          <w:p w14:paraId="4C8517C4" w14:textId="77777777" w:rsidR="003E4BF3" w:rsidRPr="003E4BF3" w:rsidRDefault="003E4BF3" w:rsidP="003E4BF3">
            <w:pPr>
              <w:pStyle w:val="ListParagraph"/>
              <w:numPr>
                <w:ilvl w:val="0"/>
                <w:numId w:val="8"/>
              </w:numPr>
              <w:rPr>
                <w:rFonts w:ascii="Arial" w:hAnsi="Arial" w:cs="Arial"/>
                <w:sz w:val="24"/>
                <w:szCs w:val="24"/>
              </w:rPr>
            </w:pPr>
            <w:r w:rsidRPr="003E4BF3">
              <w:rPr>
                <w:rFonts w:ascii="Arial" w:hAnsi="Arial" w:cs="Arial"/>
                <w:sz w:val="24"/>
                <w:szCs w:val="24"/>
              </w:rPr>
              <w:t>HMYOI Wetherby Violence Reduction (St. Giles Trust) – a programme working with boys and girls with the objective of reducing knife-related violence once individuals have left custody.</w:t>
            </w:r>
          </w:p>
          <w:p w14:paraId="3C0D3B9B" w14:textId="5141C2DB" w:rsidR="003E4BF3" w:rsidRPr="003E4BF3" w:rsidRDefault="003E4BF3" w:rsidP="003E4BF3">
            <w:pPr>
              <w:pStyle w:val="ListParagraph"/>
              <w:numPr>
                <w:ilvl w:val="0"/>
                <w:numId w:val="8"/>
              </w:numPr>
              <w:rPr>
                <w:rFonts w:ascii="Arial" w:hAnsi="Arial" w:cs="Arial"/>
                <w:sz w:val="24"/>
                <w:szCs w:val="24"/>
              </w:rPr>
            </w:pPr>
            <w:r w:rsidRPr="003E4BF3">
              <w:rPr>
                <w:rFonts w:ascii="Arial" w:hAnsi="Arial" w:cs="Arial"/>
                <w:sz w:val="24"/>
                <w:szCs w:val="24"/>
              </w:rPr>
              <w:t xml:space="preserve">Kirklees Community Resilience &amp; Development (Thornton Lodge Action Group).  This project uses gym </w:t>
            </w:r>
            <w:r w:rsidR="0085327D">
              <w:rPr>
                <w:rFonts w:ascii="Arial" w:hAnsi="Arial" w:cs="Arial"/>
                <w:sz w:val="24"/>
                <w:szCs w:val="24"/>
              </w:rPr>
              <w:t>sessions</w:t>
            </w:r>
            <w:r w:rsidRPr="003E4BF3">
              <w:rPr>
                <w:rFonts w:ascii="Arial" w:hAnsi="Arial" w:cs="Arial"/>
                <w:sz w:val="24"/>
                <w:szCs w:val="24"/>
              </w:rPr>
              <w:t xml:space="preserve"> as a ‘vehicle for change’ in reducing knife-related crime, </w:t>
            </w:r>
            <w:r w:rsidR="0085327D">
              <w:rPr>
                <w:rFonts w:ascii="Arial" w:hAnsi="Arial" w:cs="Arial"/>
                <w:sz w:val="24"/>
                <w:szCs w:val="24"/>
              </w:rPr>
              <w:t>by</w:t>
            </w:r>
            <w:r w:rsidRPr="003E4BF3">
              <w:rPr>
                <w:rFonts w:ascii="Arial" w:hAnsi="Arial" w:cs="Arial"/>
                <w:sz w:val="24"/>
                <w:szCs w:val="24"/>
              </w:rPr>
              <w:t xml:space="preserve"> diverting young people at risk of offending</w:t>
            </w:r>
            <w:r w:rsidR="0085327D">
              <w:rPr>
                <w:rFonts w:ascii="Arial" w:hAnsi="Arial" w:cs="Arial"/>
                <w:sz w:val="24"/>
                <w:szCs w:val="24"/>
              </w:rPr>
              <w:t xml:space="preserve"> away from criminal behaviours</w:t>
            </w:r>
            <w:r w:rsidRPr="003E4BF3">
              <w:rPr>
                <w:rFonts w:ascii="Arial" w:hAnsi="Arial" w:cs="Arial"/>
                <w:sz w:val="24"/>
                <w:szCs w:val="24"/>
              </w:rPr>
              <w:t xml:space="preserve">.  </w:t>
            </w:r>
          </w:p>
          <w:p w14:paraId="451EA207" w14:textId="77777777" w:rsidR="00A63F86" w:rsidRDefault="00A63F86" w:rsidP="001429D3">
            <w:pPr>
              <w:ind w:left="360"/>
              <w:rPr>
                <w:rFonts w:ascii="Arial" w:hAnsi="Arial" w:cs="Arial"/>
                <w:sz w:val="24"/>
                <w:szCs w:val="24"/>
              </w:rPr>
            </w:pPr>
          </w:p>
          <w:p w14:paraId="6B03EB83" w14:textId="781299E2" w:rsidR="001429D3" w:rsidRPr="0085327D" w:rsidRDefault="001429D3" w:rsidP="0085327D">
            <w:pPr>
              <w:pStyle w:val="ListParagraph"/>
              <w:numPr>
                <w:ilvl w:val="0"/>
                <w:numId w:val="11"/>
              </w:numPr>
              <w:ind w:left="457" w:hanging="283"/>
              <w:rPr>
                <w:rFonts w:ascii="Arial" w:hAnsi="Arial" w:cs="Arial"/>
                <w:sz w:val="24"/>
                <w:szCs w:val="24"/>
              </w:rPr>
            </w:pPr>
            <w:r w:rsidRPr="62D48EB2">
              <w:rPr>
                <w:rFonts w:ascii="Arial" w:hAnsi="Arial" w:cs="Arial"/>
                <w:sz w:val="24"/>
                <w:szCs w:val="24"/>
              </w:rPr>
              <w:t>Drugs</w:t>
            </w:r>
            <w:r w:rsidR="004A7072" w:rsidRPr="62D48EB2">
              <w:rPr>
                <w:rFonts w:ascii="Arial" w:hAnsi="Arial" w:cs="Arial"/>
                <w:sz w:val="24"/>
                <w:szCs w:val="24"/>
              </w:rPr>
              <w:t xml:space="preserve"> – </w:t>
            </w:r>
            <w:r w:rsidR="00A63F86" w:rsidRPr="62D48EB2">
              <w:rPr>
                <w:rFonts w:ascii="Arial" w:hAnsi="Arial" w:cs="Arial"/>
                <w:sz w:val="24"/>
                <w:szCs w:val="24"/>
              </w:rPr>
              <w:t>With drugs crime the dominant factor behind most of West Yorkshire’s organised crime groups, we are l</w:t>
            </w:r>
            <w:r w:rsidR="004A7072" w:rsidRPr="62D48EB2">
              <w:rPr>
                <w:rFonts w:ascii="Arial" w:hAnsi="Arial" w:cs="Arial"/>
                <w:sz w:val="24"/>
                <w:szCs w:val="24"/>
              </w:rPr>
              <w:t xml:space="preserve">eading on the West Yorkshire response to the government’s </w:t>
            </w:r>
            <w:r w:rsidR="79F9846F" w:rsidRPr="62D48EB2">
              <w:rPr>
                <w:rFonts w:ascii="Arial" w:hAnsi="Arial" w:cs="Arial"/>
                <w:sz w:val="24"/>
                <w:szCs w:val="24"/>
              </w:rPr>
              <w:t>10-year</w:t>
            </w:r>
            <w:r w:rsidR="00346A93" w:rsidRPr="62D48EB2">
              <w:rPr>
                <w:rFonts w:ascii="Arial" w:hAnsi="Arial" w:cs="Arial"/>
                <w:sz w:val="24"/>
                <w:szCs w:val="24"/>
              </w:rPr>
              <w:t xml:space="preserve"> drugs plan – ‘From Harm to Hope’.  The Combined Authority has established the</w:t>
            </w:r>
            <w:r w:rsidR="004A7072" w:rsidRPr="62D48EB2">
              <w:rPr>
                <w:rFonts w:ascii="Arial" w:hAnsi="Arial" w:cs="Arial"/>
                <w:sz w:val="24"/>
                <w:szCs w:val="24"/>
              </w:rPr>
              <w:t xml:space="preserve"> WY Combatting Drugs Partnership</w:t>
            </w:r>
            <w:r w:rsidR="6EDC2434" w:rsidRPr="62D48EB2">
              <w:rPr>
                <w:rFonts w:ascii="Arial" w:hAnsi="Arial" w:cs="Arial"/>
                <w:sz w:val="24"/>
                <w:szCs w:val="24"/>
              </w:rPr>
              <w:t xml:space="preserve"> Strategic Board</w:t>
            </w:r>
            <w:r w:rsidR="00346A93" w:rsidRPr="62D48EB2">
              <w:rPr>
                <w:rFonts w:ascii="Arial" w:hAnsi="Arial" w:cs="Arial"/>
                <w:sz w:val="24"/>
                <w:szCs w:val="24"/>
              </w:rPr>
              <w:t xml:space="preserve"> to harness partner’s work to reduce the demand for drugs; help people to access the right addiction treatment services; and tackle drug crime in our </w:t>
            </w:r>
            <w:r w:rsidR="00AC092F" w:rsidRPr="62D48EB2">
              <w:rPr>
                <w:rFonts w:ascii="Arial" w:hAnsi="Arial" w:cs="Arial"/>
                <w:sz w:val="24"/>
                <w:szCs w:val="24"/>
              </w:rPr>
              <w:t>communities</w:t>
            </w:r>
            <w:r w:rsidR="004A7072" w:rsidRPr="62D48EB2">
              <w:rPr>
                <w:rFonts w:ascii="Arial" w:hAnsi="Arial" w:cs="Arial"/>
                <w:sz w:val="24"/>
                <w:szCs w:val="24"/>
              </w:rPr>
              <w:t xml:space="preserve">.  </w:t>
            </w:r>
          </w:p>
          <w:p w14:paraId="082D9685" w14:textId="7531B0C5" w:rsidR="003E4BF3" w:rsidRPr="0085327D" w:rsidRDefault="003E4BF3" w:rsidP="0085327D">
            <w:pPr>
              <w:pStyle w:val="ListParagraph"/>
              <w:numPr>
                <w:ilvl w:val="0"/>
                <w:numId w:val="11"/>
              </w:numPr>
              <w:ind w:left="457" w:hanging="283"/>
              <w:rPr>
                <w:rFonts w:ascii="Arial" w:hAnsi="Arial" w:cs="Arial"/>
                <w:sz w:val="24"/>
                <w:szCs w:val="24"/>
              </w:rPr>
            </w:pPr>
            <w:r w:rsidRPr="62D48EB2">
              <w:rPr>
                <w:rFonts w:ascii="Arial" w:hAnsi="Arial" w:cs="Arial"/>
                <w:sz w:val="24"/>
                <w:szCs w:val="24"/>
              </w:rPr>
              <w:t>In July 2021, Wakefield was selected by the Government to host a new national programme to tackle drug crime called Project ADDER</w:t>
            </w:r>
            <w:bookmarkStart w:id="1" w:name="_Int_AoxbHpeO"/>
            <w:r w:rsidRPr="62D48EB2">
              <w:rPr>
                <w:rFonts w:ascii="Arial" w:hAnsi="Arial" w:cs="Arial"/>
                <w:sz w:val="24"/>
                <w:szCs w:val="24"/>
              </w:rPr>
              <w:t xml:space="preserve">.  </w:t>
            </w:r>
            <w:bookmarkEnd w:id="1"/>
            <w:r w:rsidRPr="62D48EB2">
              <w:rPr>
                <w:rFonts w:ascii="Arial" w:hAnsi="Arial" w:cs="Arial"/>
                <w:sz w:val="24"/>
                <w:szCs w:val="24"/>
              </w:rPr>
              <w:t xml:space="preserve">It brings </w:t>
            </w:r>
            <w:r w:rsidRPr="62D48EB2">
              <w:rPr>
                <w:rFonts w:ascii="Arial" w:hAnsi="Arial" w:cs="Arial"/>
                <w:sz w:val="24"/>
                <w:szCs w:val="24"/>
              </w:rPr>
              <w:lastRenderedPageBreak/>
              <w:t xml:space="preserve">together partners across health, employment, </w:t>
            </w:r>
            <w:r w:rsidR="55E5FB6C" w:rsidRPr="62D48EB2">
              <w:rPr>
                <w:rFonts w:ascii="Arial" w:hAnsi="Arial" w:cs="Arial"/>
                <w:sz w:val="24"/>
                <w:szCs w:val="24"/>
              </w:rPr>
              <w:t>housing,</w:t>
            </w:r>
            <w:r w:rsidRPr="62D48EB2">
              <w:rPr>
                <w:rFonts w:ascii="Arial" w:hAnsi="Arial" w:cs="Arial"/>
                <w:sz w:val="24"/>
                <w:szCs w:val="24"/>
              </w:rPr>
              <w:t xml:space="preserve"> and policing to combine enforcement operations against drug gangs with improved treatment and recovery services for drug users.</w:t>
            </w:r>
          </w:p>
          <w:p w14:paraId="4BD9DDED" w14:textId="66AF61CB" w:rsidR="0EC84731" w:rsidRDefault="0EC84731" w:rsidP="7394C14D">
            <w:pPr>
              <w:pStyle w:val="ListParagraph"/>
              <w:numPr>
                <w:ilvl w:val="0"/>
                <w:numId w:val="11"/>
              </w:numPr>
              <w:ind w:left="457" w:hanging="283"/>
              <w:rPr>
                <w:rFonts w:ascii="Arial" w:hAnsi="Arial" w:cs="Arial"/>
                <w:sz w:val="24"/>
                <w:szCs w:val="24"/>
              </w:rPr>
            </w:pPr>
            <w:r w:rsidRPr="62D48EB2">
              <w:rPr>
                <w:rFonts w:ascii="Arial" w:hAnsi="Arial" w:cs="Arial"/>
                <w:sz w:val="24"/>
                <w:szCs w:val="24"/>
              </w:rPr>
              <w:t>Economic Crime: During the last year, the WYP Economic Crime Unit have seized criminal assets worth over £9 million</w:t>
            </w:r>
            <w:r w:rsidR="04A521FA" w:rsidRPr="62D48EB2">
              <w:rPr>
                <w:rFonts w:ascii="Arial" w:hAnsi="Arial" w:cs="Arial"/>
                <w:sz w:val="24"/>
                <w:szCs w:val="24"/>
              </w:rPr>
              <w:t>;</w:t>
            </w:r>
            <w:r w:rsidRPr="62D48EB2">
              <w:rPr>
                <w:rFonts w:ascii="Arial" w:hAnsi="Arial" w:cs="Arial"/>
                <w:sz w:val="24"/>
                <w:szCs w:val="24"/>
              </w:rPr>
              <w:t xml:space="preserve"> </w:t>
            </w:r>
            <w:r w:rsidR="63CF27F2" w:rsidRPr="62D48EB2">
              <w:rPr>
                <w:rFonts w:ascii="Arial" w:hAnsi="Arial" w:cs="Arial"/>
                <w:sz w:val="24"/>
                <w:szCs w:val="24"/>
              </w:rPr>
              <w:t xml:space="preserve">have </w:t>
            </w:r>
            <w:r w:rsidRPr="62D48EB2">
              <w:rPr>
                <w:rFonts w:ascii="Arial" w:hAnsi="Arial" w:cs="Arial"/>
                <w:sz w:val="24"/>
                <w:szCs w:val="24"/>
              </w:rPr>
              <w:t xml:space="preserve">targeted </w:t>
            </w:r>
            <w:r w:rsidR="6FB944EC" w:rsidRPr="62D48EB2">
              <w:rPr>
                <w:rFonts w:ascii="Arial" w:hAnsi="Arial" w:cs="Arial"/>
                <w:sz w:val="24"/>
                <w:szCs w:val="24"/>
              </w:rPr>
              <w:t xml:space="preserve">the </w:t>
            </w:r>
            <w:r w:rsidRPr="62D48EB2">
              <w:rPr>
                <w:rFonts w:ascii="Arial" w:hAnsi="Arial" w:cs="Arial"/>
                <w:sz w:val="24"/>
                <w:szCs w:val="24"/>
              </w:rPr>
              <w:t>perpetrators of courier fraud</w:t>
            </w:r>
            <w:r w:rsidR="213F136B" w:rsidRPr="62D48EB2">
              <w:rPr>
                <w:rFonts w:ascii="Arial" w:hAnsi="Arial" w:cs="Arial"/>
                <w:sz w:val="24"/>
                <w:szCs w:val="24"/>
              </w:rPr>
              <w:t>;</w:t>
            </w:r>
            <w:r w:rsidRPr="62D48EB2">
              <w:rPr>
                <w:rFonts w:ascii="Arial" w:hAnsi="Arial" w:cs="Arial"/>
                <w:sz w:val="24"/>
                <w:szCs w:val="24"/>
              </w:rPr>
              <w:t xml:space="preserve"> and carried out important crime prevention work to raise awareness of romance fraud and fraudsters who target international students</w:t>
            </w:r>
            <w:r w:rsidR="0A875EEC" w:rsidRPr="62D48EB2">
              <w:rPr>
                <w:rFonts w:ascii="Arial" w:hAnsi="Arial" w:cs="Arial"/>
                <w:sz w:val="24"/>
                <w:szCs w:val="24"/>
              </w:rPr>
              <w:t>.</w:t>
            </w:r>
          </w:p>
          <w:p w14:paraId="35EEE18D" w14:textId="0439B8B0" w:rsidR="008241EE" w:rsidRPr="0085327D" w:rsidRDefault="08648933" w:rsidP="7A12F0BD">
            <w:pPr>
              <w:pStyle w:val="ListParagraph"/>
              <w:numPr>
                <w:ilvl w:val="0"/>
                <w:numId w:val="11"/>
              </w:numPr>
              <w:spacing w:before="80" w:line="254" w:lineRule="auto"/>
              <w:ind w:left="457" w:hanging="283"/>
              <w:jc w:val="both"/>
            </w:pPr>
            <w:r w:rsidRPr="7A12F0BD">
              <w:rPr>
                <w:rFonts w:ascii="Arial" w:hAnsi="Arial" w:cs="Arial"/>
                <w:sz w:val="24"/>
                <w:szCs w:val="24"/>
              </w:rPr>
              <w:t xml:space="preserve">The Mayor’s Safer Communities Fund continues to support </w:t>
            </w:r>
            <w:r w:rsidR="2BEEDEC4" w:rsidRPr="7A12F0BD">
              <w:rPr>
                <w:rFonts w:ascii="Arial" w:hAnsi="Arial" w:cs="Arial"/>
                <w:sz w:val="24"/>
                <w:szCs w:val="24"/>
              </w:rPr>
              <w:t xml:space="preserve">a wide range of </w:t>
            </w:r>
            <w:r w:rsidRPr="7A12F0BD">
              <w:rPr>
                <w:rFonts w:ascii="Arial" w:hAnsi="Arial" w:cs="Arial"/>
                <w:sz w:val="24"/>
                <w:szCs w:val="24"/>
              </w:rPr>
              <w:t>grassroots-level diversionary projects which aim to prevent serious violence in communitie</w:t>
            </w:r>
            <w:r w:rsidR="6AA76A89" w:rsidRPr="7A12F0BD">
              <w:rPr>
                <w:rFonts w:ascii="Arial" w:hAnsi="Arial" w:cs="Arial"/>
                <w:sz w:val="24"/>
                <w:szCs w:val="24"/>
              </w:rPr>
              <w:t>s, you can find out more about the funded projects by following th</w:t>
            </w:r>
            <w:r w:rsidR="6533CEF1" w:rsidRPr="7A12F0BD">
              <w:rPr>
                <w:rFonts w:ascii="Arial" w:hAnsi="Arial" w:cs="Arial"/>
                <w:sz w:val="24"/>
                <w:szCs w:val="24"/>
              </w:rPr>
              <w:t>is link.</w:t>
            </w:r>
            <w:r w:rsidRPr="7A12F0BD">
              <w:rPr>
                <w:rFonts w:ascii="Arial" w:hAnsi="Arial" w:cs="Arial"/>
                <w:sz w:val="24"/>
                <w:szCs w:val="24"/>
              </w:rPr>
              <w:t xml:space="preserve"> </w:t>
            </w:r>
            <w:hyperlink r:id="rId12">
              <w:r w:rsidR="43B489E8" w:rsidRPr="7A12F0BD">
                <w:rPr>
                  <w:rStyle w:val="Hyperlink"/>
                </w:rPr>
                <w:t>Mayor’s Safer Communities Fund - West Yorkshire Combined Authority (westyorks-ca.gov.uk)</w:t>
              </w:r>
            </w:hyperlink>
          </w:p>
          <w:p w14:paraId="586BA96A" w14:textId="77777777" w:rsidR="00DD068E" w:rsidRPr="00542833" w:rsidRDefault="00DD068E" w:rsidP="00592340">
            <w:pPr>
              <w:rPr>
                <w:rFonts w:ascii="Arial" w:hAnsi="Arial" w:cs="Arial"/>
                <w:sz w:val="24"/>
                <w:szCs w:val="24"/>
              </w:rPr>
            </w:pPr>
          </w:p>
          <w:p w14:paraId="6E81E452" w14:textId="2EFECD4B" w:rsidR="00592340" w:rsidRDefault="003E4BF3" w:rsidP="00592340">
            <w:pPr>
              <w:rPr>
                <w:rFonts w:ascii="Arial" w:hAnsi="Arial" w:cs="Arial"/>
                <w:sz w:val="24"/>
                <w:szCs w:val="24"/>
              </w:rPr>
            </w:pPr>
            <w:r>
              <w:rPr>
                <w:rFonts w:ascii="Arial" w:hAnsi="Arial" w:cs="Arial"/>
                <w:b/>
                <w:bCs/>
                <w:sz w:val="24"/>
                <w:szCs w:val="24"/>
                <w:u w:val="single"/>
              </w:rPr>
              <w:t>Other Combined Authority</w:t>
            </w:r>
            <w:r w:rsidR="00592340" w:rsidRPr="005D38C7">
              <w:rPr>
                <w:rFonts w:ascii="Arial" w:hAnsi="Arial" w:cs="Arial"/>
                <w:b/>
                <w:bCs/>
                <w:sz w:val="24"/>
                <w:szCs w:val="24"/>
                <w:u w:val="single"/>
              </w:rPr>
              <w:t xml:space="preserve"> delivery:</w:t>
            </w:r>
            <w:r w:rsidR="00592340" w:rsidRPr="00542833">
              <w:rPr>
                <w:rFonts w:ascii="Arial" w:hAnsi="Arial" w:cs="Arial"/>
                <w:b/>
                <w:bCs/>
                <w:sz w:val="24"/>
                <w:szCs w:val="24"/>
              </w:rPr>
              <w:t xml:space="preserve"> </w:t>
            </w:r>
          </w:p>
          <w:p w14:paraId="752E09FD" w14:textId="77777777" w:rsidR="00542833" w:rsidRPr="00542833" w:rsidRDefault="00542833" w:rsidP="00592340">
            <w:pPr>
              <w:rPr>
                <w:rFonts w:ascii="Arial" w:hAnsi="Arial" w:cs="Arial"/>
                <w:sz w:val="24"/>
                <w:szCs w:val="24"/>
              </w:rPr>
            </w:pPr>
          </w:p>
          <w:p w14:paraId="0821021F" w14:textId="145EE15E" w:rsidR="00592340" w:rsidRPr="002A33F3" w:rsidRDefault="0F2371C9" w:rsidP="0085327D">
            <w:pPr>
              <w:pStyle w:val="ListParagraph"/>
              <w:numPr>
                <w:ilvl w:val="0"/>
                <w:numId w:val="6"/>
              </w:numPr>
              <w:ind w:left="457"/>
              <w:rPr>
                <w:rFonts w:ascii="Arial" w:hAnsi="Arial" w:cs="Arial"/>
                <w:sz w:val="24"/>
                <w:szCs w:val="24"/>
              </w:rPr>
            </w:pPr>
            <w:r w:rsidRPr="7394C14D">
              <w:rPr>
                <w:rFonts w:ascii="Arial" w:hAnsi="Arial" w:cs="Arial"/>
                <w:sz w:val="24"/>
                <w:szCs w:val="24"/>
              </w:rPr>
              <w:t>The VR</w:t>
            </w:r>
            <w:r w:rsidR="352987F3" w:rsidRPr="7394C14D">
              <w:rPr>
                <w:rFonts w:ascii="Arial" w:hAnsi="Arial" w:cs="Arial"/>
                <w:sz w:val="24"/>
                <w:szCs w:val="24"/>
              </w:rPr>
              <w:t>P</w:t>
            </w:r>
            <w:r w:rsidRPr="7394C14D">
              <w:rPr>
                <w:rFonts w:ascii="Arial" w:hAnsi="Arial" w:cs="Arial"/>
                <w:sz w:val="24"/>
                <w:szCs w:val="24"/>
              </w:rPr>
              <w:t xml:space="preserve"> have submitted a new budget and delivery plan for 23/24 based on the new funding value of £4.4m, a decrease of around 25% based on the budget from the previous year</w:t>
            </w:r>
            <w:bookmarkStart w:id="2" w:name="_Int_16lzCadG"/>
            <w:r w:rsidRPr="7394C14D">
              <w:rPr>
                <w:rFonts w:ascii="Arial" w:hAnsi="Arial" w:cs="Arial"/>
                <w:sz w:val="24"/>
                <w:szCs w:val="24"/>
              </w:rPr>
              <w:t xml:space="preserve">.  </w:t>
            </w:r>
            <w:bookmarkEnd w:id="2"/>
            <w:r w:rsidRPr="7394C14D">
              <w:rPr>
                <w:rFonts w:ascii="Arial" w:hAnsi="Arial" w:cs="Arial"/>
                <w:sz w:val="24"/>
                <w:szCs w:val="24"/>
              </w:rPr>
              <w:t xml:space="preserve"> </w:t>
            </w:r>
          </w:p>
          <w:p w14:paraId="21FD202D" w14:textId="5C58EA0E" w:rsidR="00592340" w:rsidRPr="003E4BF3" w:rsidRDefault="0F2371C9" w:rsidP="0085327D">
            <w:pPr>
              <w:pStyle w:val="ListParagraph"/>
              <w:numPr>
                <w:ilvl w:val="0"/>
                <w:numId w:val="6"/>
              </w:numPr>
              <w:ind w:left="457"/>
              <w:rPr>
                <w:rFonts w:ascii="Arial" w:hAnsi="Arial" w:cs="Arial"/>
                <w:sz w:val="24"/>
                <w:szCs w:val="24"/>
              </w:rPr>
            </w:pPr>
            <w:r w:rsidRPr="77DEB6C9">
              <w:rPr>
                <w:rFonts w:ascii="Arial" w:hAnsi="Arial" w:cs="Arial"/>
                <w:sz w:val="24"/>
                <w:szCs w:val="24"/>
              </w:rPr>
              <w:t>The VR</w:t>
            </w:r>
            <w:r w:rsidR="0B41515D" w:rsidRPr="77DEB6C9">
              <w:rPr>
                <w:rFonts w:ascii="Arial" w:hAnsi="Arial" w:cs="Arial"/>
                <w:sz w:val="24"/>
                <w:szCs w:val="24"/>
              </w:rPr>
              <w:t>P</w:t>
            </w:r>
            <w:r w:rsidRPr="77DEB6C9">
              <w:rPr>
                <w:rFonts w:ascii="Arial" w:hAnsi="Arial" w:cs="Arial"/>
                <w:sz w:val="24"/>
                <w:szCs w:val="24"/>
              </w:rPr>
              <w:t xml:space="preserve"> have earmarked £2.3 million for commissioned interventions, which is over 50% of the budget and well over requirements of the Home Office.</w:t>
            </w:r>
          </w:p>
          <w:p w14:paraId="06C817BF" w14:textId="5A5892E1" w:rsidR="00592340" w:rsidRPr="002A33F3" w:rsidRDefault="0F2371C9" w:rsidP="0085327D">
            <w:pPr>
              <w:pStyle w:val="ListParagraph"/>
              <w:numPr>
                <w:ilvl w:val="0"/>
                <w:numId w:val="6"/>
              </w:numPr>
              <w:ind w:left="457"/>
              <w:jc w:val="both"/>
              <w:rPr>
                <w:rFonts w:ascii="Arial" w:hAnsi="Arial" w:cs="Arial"/>
                <w:b/>
                <w:bCs/>
                <w:sz w:val="24"/>
                <w:szCs w:val="24"/>
                <w:u w:val="single"/>
              </w:rPr>
            </w:pPr>
            <w:r w:rsidRPr="7394C14D">
              <w:rPr>
                <w:rFonts w:ascii="Arial" w:hAnsi="Arial" w:cs="Arial"/>
                <w:b/>
                <w:bCs/>
                <w:sz w:val="24"/>
                <w:szCs w:val="24"/>
              </w:rPr>
              <w:t>Serious Violence Legal Duty (SVD):</w:t>
            </w:r>
            <w:r w:rsidRPr="7394C14D">
              <w:rPr>
                <w:rFonts w:ascii="Arial" w:hAnsi="Arial" w:cs="Arial"/>
                <w:sz w:val="24"/>
                <w:szCs w:val="24"/>
              </w:rPr>
              <w:t xml:space="preserve"> The Legal Duty is now in place and the VR</w:t>
            </w:r>
            <w:r w:rsidR="1612D921" w:rsidRPr="7394C14D">
              <w:rPr>
                <w:rFonts w:ascii="Arial" w:hAnsi="Arial" w:cs="Arial"/>
                <w:sz w:val="24"/>
                <w:szCs w:val="24"/>
              </w:rPr>
              <w:t>P</w:t>
            </w:r>
            <w:r w:rsidRPr="7394C14D">
              <w:rPr>
                <w:rFonts w:ascii="Arial" w:hAnsi="Arial" w:cs="Arial"/>
                <w:sz w:val="24"/>
                <w:szCs w:val="24"/>
              </w:rPr>
              <w:t xml:space="preserve"> </w:t>
            </w:r>
            <w:r w:rsidR="00DD068E" w:rsidRPr="7394C14D">
              <w:rPr>
                <w:rFonts w:ascii="Arial" w:hAnsi="Arial" w:cs="Arial"/>
                <w:sz w:val="24"/>
                <w:szCs w:val="24"/>
              </w:rPr>
              <w:t>have worked to</w:t>
            </w:r>
            <w:r w:rsidRPr="7394C14D">
              <w:rPr>
                <w:rFonts w:ascii="Arial" w:hAnsi="Arial" w:cs="Arial"/>
                <w:sz w:val="24"/>
                <w:szCs w:val="24"/>
              </w:rPr>
              <w:t xml:space="preserve"> coordinate the West Yorkshire partnership response and readiness assessment</w:t>
            </w:r>
            <w:bookmarkStart w:id="3" w:name="_Int_s8n1N4oZ"/>
            <w:r w:rsidRPr="7394C14D">
              <w:rPr>
                <w:rFonts w:ascii="Arial" w:hAnsi="Arial" w:cs="Arial"/>
                <w:sz w:val="24"/>
                <w:szCs w:val="24"/>
              </w:rPr>
              <w:t xml:space="preserve">.  </w:t>
            </w:r>
            <w:bookmarkStart w:id="4" w:name="_Int_8ABq3XRX"/>
            <w:bookmarkEnd w:id="3"/>
            <w:r w:rsidRPr="7394C14D">
              <w:rPr>
                <w:rFonts w:ascii="Arial" w:hAnsi="Arial" w:cs="Arial"/>
                <w:sz w:val="24"/>
                <w:szCs w:val="24"/>
              </w:rPr>
              <w:t>SROs</w:t>
            </w:r>
            <w:bookmarkEnd w:id="4"/>
            <w:r w:rsidRPr="7394C14D">
              <w:rPr>
                <w:rFonts w:ascii="Arial" w:hAnsi="Arial" w:cs="Arial"/>
                <w:sz w:val="24"/>
                <w:szCs w:val="24"/>
              </w:rPr>
              <w:t xml:space="preserve"> were identified from each responsible authority and have been briefed on SVD responsibilities.  Oversight will be provided through the West Yorkshire Violence Reduction Executive Strategic Group.</w:t>
            </w:r>
          </w:p>
          <w:p w14:paraId="4543B31C" w14:textId="67CA8B22" w:rsidR="00592340" w:rsidRPr="002A33F3" w:rsidRDefault="0F2371C9" w:rsidP="0085327D">
            <w:pPr>
              <w:pStyle w:val="ListParagraph"/>
              <w:numPr>
                <w:ilvl w:val="0"/>
                <w:numId w:val="6"/>
              </w:numPr>
              <w:spacing w:before="80" w:line="254" w:lineRule="auto"/>
              <w:ind w:left="457"/>
              <w:jc w:val="both"/>
              <w:rPr>
                <w:rFonts w:ascii="Arial" w:hAnsi="Arial" w:cs="Arial"/>
                <w:sz w:val="24"/>
                <w:szCs w:val="24"/>
              </w:rPr>
            </w:pPr>
            <w:r w:rsidRPr="7394C14D">
              <w:rPr>
                <w:rFonts w:ascii="Arial" w:hAnsi="Arial" w:cs="Arial"/>
                <w:sz w:val="24"/>
                <w:szCs w:val="24"/>
              </w:rPr>
              <w:t>VR</w:t>
            </w:r>
            <w:r w:rsidR="0DBFFEA8" w:rsidRPr="7394C14D">
              <w:rPr>
                <w:rFonts w:ascii="Arial" w:hAnsi="Arial" w:cs="Arial"/>
                <w:sz w:val="24"/>
                <w:szCs w:val="24"/>
              </w:rPr>
              <w:t>P</w:t>
            </w:r>
            <w:r w:rsidRPr="7394C14D">
              <w:rPr>
                <w:rFonts w:ascii="Arial" w:hAnsi="Arial" w:cs="Arial"/>
                <w:sz w:val="24"/>
                <w:szCs w:val="24"/>
              </w:rPr>
              <w:t xml:space="preserve"> Community Advisory Group met in Bradford in March, continuing the VR</w:t>
            </w:r>
            <w:r w:rsidR="175A66A4" w:rsidRPr="7394C14D">
              <w:rPr>
                <w:rFonts w:ascii="Arial" w:hAnsi="Arial" w:cs="Arial"/>
                <w:sz w:val="24"/>
                <w:szCs w:val="24"/>
              </w:rPr>
              <w:t>P</w:t>
            </w:r>
            <w:r w:rsidRPr="7394C14D">
              <w:rPr>
                <w:rFonts w:ascii="Arial" w:hAnsi="Arial" w:cs="Arial"/>
                <w:sz w:val="24"/>
                <w:szCs w:val="24"/>
              </w:rPr>
              <w:t xml:space="preserve">’s commitment to listen to communities impacted by serious violence, and co-produce interventions which have the support of </w:t>
            </w:r>
            <w:bookmarkStart w:id="5" w:name="_Int_pq479YwD"/>
            <w:proofErr w:type="gramStart"/>
            <w:r w:rsidRPr="7394C14D">
              <w:rPr>
                <w:rFonts w:ascii="Arial" w:hAnsi="Arial" w:cs="Arial"/>
                <w:sz w:val="24"/>
                <w:szCs w:val="24"/>
              </w:rPr>
              <w:t>local residents</w:t>
            </w:r>
            <w:bookmarkEnd w:id="5"/>
            <w:proofErr w:type="gramEnd"/>
            <w:r w:rsidRPr="7394C14D">
              <w:rPr>
                <w:rFonts w:ascii="Arial" w:hAnsi="Arial" w:cs="Arial"/>
                <w:sz w:val="24"/>
                <w:szCs w:val="24"/>
              </w:rPr>
              <w:t>.</w:t>
            </w:r>
          </w:p>
          <w:p w14:paraId="4C488752" w14:textId="0F75996D" w:rsidR="002B4D41" w:rsidRPr="003E4BF3" w:rsidRDefault="002B4D41" w:rsidP="003E4BF3">
            <w:pPr>
              <w:spacing w:before="80" w:line="254" w:lineRule="auto"/>
              <w:ind w:left="360"/>
              <w:jc w:val="both"/>
              <w:rPr>
                <w:rFonts w:ascii="Segoe UI" w:eastAsia="Times New Roman" w:hAnsi="Segoe UI" w:cs="Segoe UI"/>
                <w:sz w:val="18"/>
                <w:szCs w:val="18"/>
                <w:lang w:eastAsia="en-GB"/>
              </w:rPr>
            </w:pPr>
          </w:p>
        </w:tc>
      </w:tr>
      <w:tr w:rsidR="0048258B" w:rsidRPr="006359CA" w14:paraId="7A652702" w14:textId="77777777" w:rsidTr="364C5A36">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2E8207B" w14:textId="4E32FBEE" w:rsidR="00384414" w:rsidRPr="00384414" w:rsidRDefault="0048258B" w:rsidP="0048258B">
            <w:pPr>
              <w:rPr>
                <w:rFonts w:ascii="Arial" w:hAnsi="Arial" w:cs="Arial"/>
                <w:b/>
                <w:color w:val="002060"/>
                <w:sz w:val="24"/>
                <w:szCs w:val="24"/>
              </w:rPr>
            </w:pPr>
            <w:r w:rsidRPr="62D48EB2">
              <w:rPr>
                <w:rFonts w:ascii="Arial" w:hAnsi="Arial" w:cs="Arial"/>
                <w:b/>
                <w:bCs/>
                <w:color w:val="002060"/>
                <w:sz w:val="24"/>
                <w:szCs w:val="24"/>
              </w:rPr>
              <w:lastRenderedPageBreak/>
              <w:t>PARTNERSHIP CONTRIBUTION</w:t>
            </w:r>
          </w:p>
          <w:p w14:paraId="53C113B5" w14:textId="1659C5C9" w:rsidR="0048258B" w:rsidRPr="00862AE5" w:rsidRDefault="09C1A830" w:rsidP="62D48EB2">
            <w:pPr>
              <w:pStyle w:val="ListParagraph"/>
              <w:numPr>
                <w:ilvl w:val="0"/>
                <w:numId w:val="1"/>
              </w:numPr>
              <w:shd w:val="clear" w:color="auto" w:fill="FFFFFF" w:themeFill="background1"/>
              <w:rPr>
                <w:rFonts w:ascii="Arial" w:eastAsia="Arial" w:hAnsi="Arial" w:cs="Arial"/>
                <w:color w:val="333333"/>
                <w:sz w:val="24"/>
                <w:szCs w:val="24"/>
              </w:rPr>
            </w:pPr>
            <w:r w:rsidRPr="62D48EB2">
              <w:rPr>
                <w:rFonts w:ascii="Arial" w:eastAsia="Arial" w:hAnsi="Arial" w:cs="Arial"/>
                <w:color w:val="333333"/>
                <w:sz w:val="24"/>
                <w:szCs w:val="24"/>
              </w:rPr>
              <w:t xml:space="preserve">The Violence Reduction Partnership: The VRP takes a ‘public health’ approach, which places emphasis on prevention rather than cure. They bring together specialists from health, youth justice, probation, community groups, and many more. They also work closely with the Policing and Crime team, particularly around engagement and commissioning. </w:t>
            </w:r>
          </w:p>
          <w:p w14:paraId="150610EA" w14:textId="387A5876" w:rsidR="0048258B" w:rsidRPr="00862AE5" w:rsidRDefault="0048258B" w:rsidP="62D48EB2">
            <w:pPr>
              <w:shd w:val="clear" w:color="auto" w:fill="FFFFFF" w:themeFill="background1"/>
              <w:rPr>
                <w:rFonts w:ascii="Arial" w:eastAsia="Arial" w:hAnsi="Arial" w:cs="Arial"/>
                <w:sz w:val="24"/>
                <w:szCs w:val="24"/>
              </w:rPr>
            </w:pPr>
          </w:p>
          <w:p w14:paraId="571D8423" w14:textId="6B130A7A" w:rsidR="0048258B" w:rsidRPr="00862AE5" w:rsidRDefault="09C1A830" w:rsidP="62D48EB2">
            <w:pPr>
              <w:pStyle w:val="ListParagraph"/>
              <w:numPr>
                <w:ilvl w:val="0"/>
                <w:numId w:val="1"/>
              </w:numPr>
              <w:shd w:val="clear" w:color="auto" w:fill="FFFFFF" w:themeFill="background1"/>
              <w:rPr>
                <w:rFonts w:ascii="Arial" w:eastAsia="Arial" w:hAnsi="Arial" w:cs="Arial"/>
                <w:color w:val="333333"/>
                <w:sz w:val="24"/>
                <w:szCs w:val="24"/>
              </w:rPr>
            </w:pPr>
            <w:r w:rsidRPr="62D48EB2">
              <w:rPr>
                <w:rFonts w:ascii="Arial" w:eastAsia="Arial" w:hAnsi="Arial" w:cs="Arial"/>
                <w:color w:val="333333"/>
                <w:sz w:val="24"/>
                <w:szCs w:val="24"/>
              </w:rPr>
              <w:t xml:space="preserve">Reducing Serious Violence Executive Strategic Group: Chaired by the Deputy Mayor for Policing and Crime, this meeting brings together senior strategic leaders who provide system leadership and accountability for key areas of responsibility, including the delivery of a public health whole systems approach and driving the strategic direction. </w:t>
            </w:r>
          </w:p>
          <w:p w14:paraId="5217B0B2" w14:textId="66C78E21" w:rsidR="0048258B" w:rsidRPr="00862AE5" w:rsidRDefault="0048258B" w:rsidP="62D48EB2">
            <w:pPr>
              <w:shd w:val="clear" w:color="auto" w:fill="FFFFFF" w:themeFill="background1"/>
              <w:rPr>
                <w:rFonts w:ascii="Arial" w:eastAsia="Arial" w:hAnsi="Arial" w:cs="Arial"/>
                <w:sz w:val="24"/>
                <w:szCs w:val="24"/>
              </w:rPr>
            </w:pPr>
          </w:p>
          <w:p w14:paraId="45F59BC1" w14:textId="6257ADDC" w:rsidR="0048258B" w:rsidRPr="00862AE5" w:rsidRDefault="09C1A830" w:rsidP="62D48EB2">
            <w:pPr>
              <w:pStyle w:val="ListParagraph"/>
              <w:numPr>
                <w:ilvl w:val="0"/>
                <w:numId w:val="1"/>
              </w:numPr>
              <w:shd w:val="clear" w:color="auto" w:fill="FFFFFF" w:themeFill="background1"/>
              <w:rPr>
                <w:rFonts w:ascii="Arial" w:eastAsia="Arial" w:hAnsi="Arial" w:cs="Arial"/>
                <w:color w:val="333333"/>
                <w:sz w:val="24"/>
                <w:szCs w:val="24"/>
              </w:rPr>
            </w:pPr>
            <w:r w:rsidRPr="62D48EB2">
              <w:rPr>
                <w:rFonts w:ascii="Arial" w:eastAsia="Arial" w:hAnsi="Arial" w:cs="Arial"/>
                <w:color w:val="333333"/>
                <w:sz w:val="24"/>
                <w:szCs w:val="24"/>
              </w:rPr>
              <w:t xml:space="preserve">Partnership Delivery Group (PDG): Chaired by the VRP Director, the PDG involves wide ranging stakeholder and partnership representation and leads on many aspects of the coordination of delivery efforts. </w:t>
            </w:r>
          </w:p>
        </w:tc>
      </w:tr>
      <w:tr w:rsidR="0048258B" w:rsidRPr="006359CA" w14:paraId="442D4922" w14:textId="77777777" w:rsidTr="364C5A36">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48258B" w:rsidRPr="007E64C6" w:rsidRDefault="0048258B" w:rsidP="0048258B">
            <w:pPr>
              <w:rPr>
                <w:rFonts w:ascii="Arial" w:hAnsi="Arial" w:cs="Arial"/>
                <w:b/>
                <w:color w:val="002060"/>
                <w:sz w:val="24"/>
                <w:szCs w:val="24"/>
              </w:rPr>
            </w:pPr>
            <w:r w:rsidRPr="007E64C6">
              <w:rPr>
                <w:rFonts w:ascii="Arial" w:hAnsi="Arial" w:cs="Arial"/>
                <w:b/>
                <w:color w:val="002060"/>
                <w:sz w:val="24"/>
                <w:szCs w:val="24"/>
              </w:rPr>
              <w:t xml:space="preserve">EQUALITY, DIVERSITY, AND INCLUSION </w:t>
            </w:r>
          </w:p>
          <w:p w14:paraId="0842879C" w14:textId="77777777" w:rsidR="00086014" w:rsidRDefault="00086014" w:rsidP="00FE0F88">
            <w:pPr>
              <w:rPr>
                <w:rFonts w:ascii="Arial" w:hAnsi="Arial" w:cs="Arial"/>
                <w:sz w:val="24"/>
                <w:szCs w:val="24"/>
              </w:rPr>
            </w:pPr>
          </w:p>
          <w:p w14:paraId="4B91D2B6" w14:textId="079FAC8C" w:rsidR="0048258B" w:rsidRDefault="729A3F57" w:rsidP="00FE0F88">
            <w:pPr>
              <w:rPr>
                <w:rFonts w:ascii="Arial" w:hAnsi="Arial" w:cs="Arial"/>
                <w:sz w:val="24"/>
                <w:szCs w:val="24"/>
              </w:rPr>
            </w:pPr>
            <w:r w:rsidRPr="77DEB6C9">
              <w:rPr>
                <w:rFonts w:ascii="Arial" w:hAnsi="Arial" w:cs="Arial"/>
                <w:sz w:val="24"/>
                <w:szCs w:val="24"/>
              </w:rPr>
              <w:t xml:space="preserve">The Combined Authority and West Yorkshire Police commitment to EDI under the topic of serious &amp; organised crime can be illustrated </w:t>
            </w:r>
            <w:proofErr w:type="gramStart"/>
            <w:r w:rsidRPr="77DEB6C9">
              <w:rPr>
                <w:rFonts w:ascii="Arial" w:hAnsi="Arial" w:cs="Arial"/>
                <w:sz w:val="24"/>
                <w:szCs w:val="24"/>
              </w:rPr>
              <w:t>by:</w:t>
            </w:r>
            <w:proofErr w:type="gramEnd"/>
            <w:r w:rsidRPr="77DEB6C9">
              <w:rPr>
                <w:rFonts w:ascii="Arial" w:hAnsi="Arial" w:cs="Arial"/>
                <w:sz w:val="24"/>
                <w:szCs w:val="24"/>
              </w:rPr>
              <w:t xml:space="preserve"> grassroots-level interventions within communities impacted by serious violence through the VR</w:t>
            </w:r>
            <w:r w:rsidR="036845B4" w:rsidRPr="77DEB6C9">
              <w:rPr>
                <w:rFonts w:ascii="Arial" w:hAnsi="Arial" w:cs="Arial"/>
                <w:sz w:val="24"/>
                <w:szCs w:val="24"/>
              </w:rPr>
              <w:t>P</w:t>
            </w:r>
            <w:r w:rsidRPr="77DEB6C9">
              <w:rPr>
                <w:rFonts w:ascii="Arial" w:hAnsi="Arial" w:cs="Arial"/>
                <w:sz w:val="24"/>
                <w:szCs w:val="24"/>
              </w:rPr>
              <w:t xml:space="preserve">’s </w:t>
            </w:r>
            <w:r w:rsidRPr="77DEB6C9">
              <w:rPr>
                <w:rFonts w:ascii="Arial" w:hAnsi="Arial" w:cs="Arial"/>
                <w:sz w:val="24"/>
                <w:szCs w:val="24"/>
              </w:rPr>
              <w:lastRenderedPageBreak/>
              <w:t>engagement programme; support for neighbourhood-level projects (often developed by communities or local VCSE groups) through the Mayor’s Safer Communities Fund; and robust scrutiny of the use of Stop and Search strategies across West Yorkshire.</w:t>
            </w:r>
          </w:p>
          <w:p w14:paraId="126B9484" w14:textId="6376F9D3" w:rsidR="00FE0F88" w:rsidRPr="00C315CE" w:rsidRDefault="00FE0F88" w:rsidP="00FE0F88">
            <w:pPr>
              <w:rPr>
                <w:rFonts w:ascii="Arial" w:hAnsi="Arial" w:cs="Arial"/>
                <w:b/>
                <w:color w:val="002060"/>
                <w:sz w:val="24"/>
                <w:szCs w:val="24"/>
              </w:rPr>
            </w:pPr>
          </w:p>
        </w:tc>
      </w:tr>
      <w:tr w:rsidR="0048258B" w14:paraId="67649703" w14:textId="77777777" w:rsidTr="364C5A36">
        <w:trPr>
          <w:trHeight w:val="624"/>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F2EF28C" w14:textId="2AFFD399" w:rsidR="0048258B" w:rsidRDefault="0048258B" w:rsidP="0048258B">
            <w:pPr>
              <w:rPr>
                <w:rFonts w:ascii="Arial" w:hAnsi="Arial" w:cs="Arial"/>
                <w:b/>
                <w:color w:val="002060"/>
                <w:sz w:val="24"/>
                <w:szCs w:val="24"/>
              </w:rPr>
            </w:pPr>
            <w:r>
              <w:rPr>
                <w:rFonts w:ascii="Arial" w:hAnsi="Arial" w:cs="Arial"/>
                <w:b/>
                <w:color w:val="002060"/>
                <w:sz w:val="24"/>
                <w:szCs w:val="24"/>
              </w:rPr>
              <w:lastRenderedPageBreak/>
              <w:t xml:space="preserve">POLICING AND CRIME </w:t>
            </w:r>
            <w:r w:rsidRPr="00C315CE">
              <w:rPr>
                <w:rFonts w:ascii="Arial" w:hAnsi="Arial" w:cs="Arial"/>
                <w:b/>
                <w:color w:val="002060"/>
                <w:sz w:val="24"/>
                <w:szCs w:val="24"/>
              </w:rPr>
              <w:t xml:space="preserve">CONTACT </w:t>
            </w:r>
          </w:p>
          <w:p w14:paraId="75DAD685" w14:textId="68C25D86" w:rsidR="0048258B" w:rsidRPr="00103F3C" w:rsidRDefault="00F054E5" w:rsidP="0048258B">
            <w:pPr>
              <w:rPr>
                <w:rFonts w:ascii="Arial" w:hAnsi="Arial" w:cs="Arial"/>
                <w:color w:val="808080" w:themeColor="background1" w:themeShade="80"/>
                <w:sz w:val="24"/>
                <w:szCs w:val="24"/>
              </w:rPr>
            </w:pPr>
            <w:r>
              <w:rPr>
                <w:rFonts w:ascii="Arial" w:hAnsi="Arial" w:cs="Arial"/>
                <w:sz w:val="24"/>
                <w:szCs w:val="24"/>
              </w:rPr>
              <w:t xml:space="preserve"> </w:t>
            </w:r>
            <w:r w:rsidR="0048258B">
              <w:rPr>
                <w:rFonts w:ascii="Arial" w:hAnsi="Arial" w:cs="Arial"/>
                <w:sz w:val="24"/>
                <w:szCs w:val="24"/>
              </w:rPr>
              <w:t xml:space="preserve"> </w:t>
            </w:r>
          </w:p>
        </w:tc>
      </w:tr>
      <w:tr w:rsidR="0048258B" w14:paraId="58E34795" w14:textId="77777777" w:rsidTr="364C5A36">
        <w:trPr>
          <w:trHeight w:val="850"/>
        </w:trPr>
        <w:tc>
          <w:tcPr>
            <w:tcW w:w="9016" w:type="dxa"/>
            <w:tcBorders>
              <w:top w:val="single" w:sz="4" w:space="0" w:color="auto"/>
              <w:left w:val="single" w:sz="4" w:space="0" w:color="auto"/>
              <w:bottom w:val="single" w:sz="4" w:space="0" w:color="auto"/>
              <w:right w:val="single" w:sz="4" w:space="0" w:color="auto"/>
            </w:tcBorders>
          </w:tcPr>
          <w:p w14:paraId="2593E57F" w14:textId="6F81F041" w:rsidR="0048258B" w:rsidRPr="006359CA" w:rsidRDefault="0048258B" w:rsidP="0048258B">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040F4554" w14:textId="694A0FB5" w:rsidR="0048258B" w:rsidRPr="00103F3C" w:rsidRDefault="00000000" w:rsidP="77DEB6C9">
            <w:pPr>
              <w:rPr>
                <w:rFonts w:ascii="Arial" w:eastAsia="Times New Roman" w:hAnsi="Arial" w:cs="Arial"/>
                <w:sz w:val="24"/>
                <w:szCs w:val="24"/>
                <w:lang w:eastAsia="en-GB"/>
              </w:rPr>
            </w:pPr>
            <w:hyperlink r:id="rId13">
              <w:r w:rsidR="40A43723" w:rsidRPr="364C5A36">
                <w:rPr>
                  <w:rStyle w:val="Hyperlink"/>
                  <w:rFonts w:ascii="Arial" w:hAnsi="Arial" w:cs="Arial"/>
                  <w:sz w:val="24"/>
                  <w:szCs w:val="24"/>
                </w:rPr>
                <w:t>Chief Constable</w:t>
              </w:r>
              <w:r w:rsidR="729A3F57" w:rsidRPr="364C5A36">
                <w:rPr>
                  <w:rStyle w:val="Hyperlink"/>
                  <w:rFonts w:ascii="Arial" w:hAnsi="Arial" w:cs="Arial"/>
                  <w:sz w:val="24"/>
                  <w:szCs w:val="24"/>
                </w:rPr>
                <w:t>’</w:t>
              </w:r>
              <w:r w:rsidR="40A43723" w:rsidRPr="364C5A36">
                <w:rPr>
                  <w:rStyle w:val="Hyperlink"/>
                  <w:rFonts w:ascii="Arial" w:hAnsi="Arial" w:cs="Arial"/>
                  <w:sz w:val="24"/>
                  <w:szCs w:val="24"/>
                </w:rPr>
                <w:t>s report</w:t>
              </w:r>
            </w:hyperlink>
            <w:r w:rsidR="40A43723" w:rsidRPr="364C5A36">
              <w:rPr>
                <w:rFonts w:ascii="Arial" w:hAnsi="Arial" w:cs="Arial"/>
                <w:sz w:val="24"/>
                <w:szCs w:val="24"/>
              </w:rPr>
              <w:t xml:space="preserve"> </w:t>
            </w:r>
          </w:p>
        </w:tc>
      </w:tr>
    </w:tbl>
    <w:p w14:paraId="75F57040" w14:textId="77777777" w:rsidR="005240FA" w:rsidRPr="00123A10" w:rsidRDefault="005240FA" w:rsidP="00086014">
      <w:pPr>
        <w:rPr>
          <w:rFonts w:ascii="Arial Narrow" w:hAnsi="Arial Narrow" w:cstheme="minorHAnsi"/>
          <w:b/>
          <w:sz w:val="24"/>
          <w:szCs w:val="24"/>
          <w:u w:val="single"/>
        </w:rPr>
      </w:pPr>
    </w:p>
    <w:sectPr w:rsidR="005240FA" w:rsidRPr="00123A10" w:rsidSect="009D611A">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80AD2" w14:textId="77777777" w:rsidR="00DE0ACE" w:rsidRDefault="00DE0ACE" w:rsidP="005240FA">
      <w:pPr>
        <w:spacing w:after="0" w:line="240" w:lineRule="auto"/>
      </w:pPr>
      <w:r>
        <w:separator/>
      </w:r>
    </w:p>
  </w:endnote>
  <w:endnote w:type="continuationSeparator" w:id="0">
    <w:p w14:paraId="723E0D9C" w14:textId="77777777" w:rsidR="00DE0ACE" w:rsidRDefault="00DE0ACE" w:rsidP="005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0059B">
          <w:rPr>
            <w:noProof/>
          </w:rPr>
          <w:t>6</w:t>
        </w:r>
        <w:r>
          <w:rPr>
            <w:noProof/>
            <w:color w:val="2B579A"/>
            <w:shd w:val="clear" w:color="auto" w:fill="E6E6E6"/>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DD2CE" w14:textId="77777777" w:rsidR="00DE0ACE" w:rsidRDefault="00DE0ACE" w:rsidP="005240FA">
      <w:pPr>
        <w:spacing w:after="0" w:line="240" w:lineRule="auto"/>
      </w:pPr>
      <w:r>
        <w:separator/>
      </w:r>
    </w:p>
  </w:footnote>
  <w:footnote w:type="continuationSeparator" w:id="0">
    <w:p w14:paraId="58C9E544" w14:textId="77777777" w:rsidR="00DE0ACE" w:rsidRDefault="00DE0ACE" w:rsidP="005240F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q479YwD" int2:invalidationBookmarkName="" int2:hashCode="PLkOiG92Ck0gQI" int2:id="ikYKBRDX">
      <int2:state int2:value="Rejected" int2:type="AugLoop_Text_Critique"/>
    </int2:bookmark>
    <int2:bookmark int2:bookmarkName="_Int_8ABq3XRX" int2:invalidationBookmarkName="" int2:hashCode="fBS9rlOeMzyXN5" int2:id="PwhRhwrN">
      <int2:state int2:value="Rejected" int2:type="AugLoop_Acronyms_AcronymsCritique"/>
    </int2:bookmark>
    <int2:bookmark int2:bookmarkName="_Int_s8n1N4oZ" int2:invalidationBookmarkName="" int2:hashCode="RoHRJMxsS3O6q/" int2:id="Hu0Q92TV">
      <int2:state int2:value="Rejected" int2:type="AugLoop_Text_Critique"/>
    </int2:bookmark>
    <int2:bookmark int2:bookmarkName="_Int_16lzCadG" int2:invalidationBookmarkName="" int2:hashCode="RoHRJMxsS3O6q/" int2:id="bln4JSvl">
      <int2:state int2:value="Rejected" int2:type="AugLoop_Text_Critique"/>
    </int2:bookmark>
    <int2:bookmark int2:bookmarkName="_Int_AoxbHpeO" int2:invalidationBookmarkName="" int2:hashCode="RoHRJMxsS3O6q/" int2:id="aABfQPDk">
      <int2:state int2:value="Rejected" int2:type="AugLoop_Text_Critique"/>
    </int2:bookmark>
    <int2:bookmark int2:bookmarkName="_Int_iqQbp3br" int2:invalidationBookmarkName="" int2:hashCode="u9gM9+Le1e/tj0" int2:id="8pbVfDc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6A80"/>
    <w:multiLevelType w:val="hybridMultilevel"/>
    <w:tmpl w:val="5CA6DBD8"/>
    <w:lvl w:ilvl="0" w:tplc="FFFFFFFF">
      <w:start w:val="1"/>
      <w:numFmt w:val="bullet"/>
      <w:lvlText w:val=""/>
      <w:lvlJc w:val="left"/>
      <w:pPr>
        <w:tabs>
          <w:tab w:val="num" w:pos="360"/>
        </w:tabs>
        <w:ind w:left="360" w:hanging="360"/>
      </w:pPr>
      <w:rPr>
        <w:rFonts w:ascii="Symbol" w:hAnsi="Symbol"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FD0866"/>
    <w:multiLevelType w:val="hybridMultilevel"/>
    <w:tmpl w:val="E1CCD890"/>
    <w:lvl w:ilvl="0" w:tplc="526A0D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4106E4"/>
    <w:multiLevelType w:val="hybridMultilevel"/>
    <w:tmpl w:val="E474E7F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B4C0EC9"/>
    <w:multiLevelType w:val="hybridMultilevel"/>
    <w:tmpl w:val="EB26D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794F7F"/>
    <w:multiLevelType w:val="hybridMultilevel"/>
    <w:tmpl w:val="24DEDBD8"/>
    <w:lvl w:ilvl="0" w:tplc="526A0D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F7355C"/>
    <w:multiLevelType w:val="hybridMultilevel"/>
    <w:tmpl w:val="AEFC7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F011DD1"/>
    <w:multiLevelType w:val="hybridMultilevel"/>
    <w:tmpl w:val="07CA12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1581E"/>
    <w:multiLevelType w:val="hybridMultilevel"/>
    <w:tmpl w:val="8210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0664535"/>
    <w:multiLevelType w:val="hybridMultilevel"/>
    <w:tmpl w:val="9618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CF785"/>
    <w:multiLevelType w:val="hybridMultilevel"/>
    <w:tmpl w:val="D89ECCAE"/>
    <w:lvl w:ilvl="0" w:tplc="E9F64912">
      <w:start w:val="1"/>
      <w:numFmt w:val="bullet"/>
      <w:lvlText w:val=""/>
      <w:lvlJc w:val="left"/>
      <w:pPr>
        <w:ind w:left="720" w:hanging="360"/>
      </w:pPr>
      <w:rPr>
        <w:rFonts w:ascii="Symbol" w:hAnsi="Symbol" w:hint="default"/>
      </w:rPr>
    </w:lvl>
    <w:lvl w:ilvl="1" w:tplc="B566AD92">
      <w:start w:val="1"/>
      <w:numFmt w:val="bullet"/>
      <w:lvlText w:val="o"/>
      <w:lvlJc w:val="left"/>
      <w:pPr>
        <w:ind w:left="1440" w:hanging="360"/>
      </w:pPr>
      <w:rPr>
        <w:rFonts w:ascii="Courier New" w:hAnsi="Courier New" w:hint="default"/>
      </w:rPr>
    </w:lvl>
    <w:lvl w:ilvl="2" w:tplc="33FE255E">
      <w:start w:val="1"/>
      <w:numFmt w:val="bullet"/>
      <w:lvlText w:val=""/>
      <w:lvlJc w:val="left"/>
      <w:pPr>
        <w:ind w:left="2160" w:hanging="360"/>
      </w:pPr>
      <w:rPr>
        <w:rFonts w:ascii="Wingdings" w:hAnsi="Wingdings" w:hint="default"/>
      </w:rPr>
    </w:lvl>
    <w:lvl w:ilvl="3" w:tplc="12B860C0">
      <w:start w:val="1"/>
      <w:numFmt w:val="bullet"/>
      <w:lvlText w:val=""/>
      <w:lvlJc w:val="left"/>
      <w:pPr>
        <w:ind w:left="2880" w:hanging="360"/>
      </w:pPr>
      <w:rPr>
        <w:rFonts w:ascii="Symbol" w:hAnsi="Symbol" w:hint="default"/>
      </w:rPr>
    </w:lvl>
    <w:lvl w:ilvl="4" w:tplc="FB92A178">
      <w:start w:val="1"/>
      <w:numFmt w:val="bullet"/>
      <w:lvlText w:val="o"/>
      <w:lvlJc w:val="left"/>
      <w:pPr>
        <w:ind w:left="3600" w:hanging="360"/>
      </w:pPr>
      <w:rPr>
        <w:rFonts w:ascii="Courier New" w:hAnsi="Courier New" w:hint="default"/>
      </w:rPr>
    </w:lvl>
    <w:lvl w:ilvl="5" w:tplc="0FEC26B4">
      <w:start w:val="1"/>
      <w:numFmt w:val="bullet"/>
      <w:lvlText w:val=""/>
      <w:lvlJc w:val="left"/>
      <w:pPr>
        <w:ind w:left="4320" w:hanging="360"/>
      </w:pPr>
      <w:rPr>
        <w:rFonts w:ascii="Wingdings" w:hAnsi="Wingdings" w:hint="default"/>
      </w:rPr>
    </w:lvl>
    <w:lvl w:ilvl="6" w:tplc="41548688">
      <w:start w:val="1"/>
      <w:numFmt w:val="bullet"/>
      <w:lvlText w:val=""/>
      <w:lvlJc w:val="left"/>
      <w:pPr>
        <w:ind w:left="5040" w:hanging="360"/>
      </w:pPr>
      <w:rPr>
        <w:rFonts w:ascii="Symbol" w:hAnsi="Symbol" w:hint="default"/>
      </w:rPr>
    </w:lvl>
    <w:lvl w:ilvl="7" w:tplc="8A2A1918">
      <w:start w:val="1"/>
      <w:numFmt w:val="bullet"/>
      <w:lvlText w:val="o"/>
      <w:lvlJc w:val="left"/>
      <w:pPr>
        <w:ind w:left="5760" w:hanging="360"/>
      </w:pPr>
      <w:rPr>
        <w:rFonts w:ascii="Courier New" w:hAnsi="Courier New" w:hint="default"/>
      </w:rPr>
    </w:lvl>
    <w:lvl w:ilvl="8" w:tplc="03DA0CD8">
      <w:start w:val="1"/>
      <w:numFmt w:val="bullet"/>
      <w:lvlText w:val=""/>
      <w:lvlJc w:val="left"/>
      <w:pPr>
        <w:ind w:left="6480" w:hanging="360"/>
      </w:pPr>
      <w:rPr>
        <w:rFonts w:ascii="Wingdings" w:hAnsi="Wingdings" w:hint="default"/>
      </w:rPr>
    </w:lvl>
  </w:abstractNum>
  <w:num w:numId="1" w16cid:durableId="573200631">
    <w:abstractNumId w:val="10"/>
  </w:num>
  <w:num w:numId="2" w16cid:durableId="559050638">
    <w:abstractNumId w:val="8"/>
  </w:num>
  <w:num w:numId="3" w16cid:durableId="517818504">
    <w:abstractNumId w:val="3"/>
  </w:num>
  <w:num w:numId="4" w16cid:durableId="1024207744">
    <w:abstractNumId w:val="0"/>
  </w:num>
  <w:num w:numId="5" w16cid:durableId="987049444">
    <w:abstractNumId w:val="6"/>
  </w:num>
  <w:num w:numId="6" w16cid:durableId="1318682599">
    <w:abstractNumId w:val="9"/>
  </w:num>
  <w:num w:numId="7" w16cid:durableId="165482843">
    <w:abstractNumId w:val="7"/>
  </w:num>
  <w:num w:numId="8" w16cid:durableId="2030643861">
    <w:abstractNumId w:val="4"/>
  </w:num>
  <w:num w:numId="9" w16cid:durableId="534734815">
    <w:abstractNumId w:val="1"/>
  </w:num>
  <w:num w:numId="10" w16cid:durableId="1986468431">
    <w:abstractNumId w:val="2"/>
  </w:num>
  <w:num w:numId="11" w16cid:durableId="118451260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53362"/>
    <w:rsid w:val="00053546"/>
    <w:rsid w:val="00081883"/>
    <w:rsid w:val="00086014"/>
    <w:rsid w:val="000A0B2C"/>
    <w:rsid w:val="000A195B"/>
    <w:rsid w:val="000A3543"/>
    <w:rsid w:val="000A5450"/>
    <w:rsid w:val="000E1388"/>
    <w:rsid w:val="000E1F64"/>
    <w:rsid w:val="000E5361"/>
    <w:rsid w:val="000E7BF0"/>
    <w:rsid w:val="000F564E"/>
    <w:rsid w:val="001024D0"/>
    <w:rsid w:val="00103029"/>
    <w:rsid w:val="0010385A"/>
    <w:rsid w:val="00103F3C"/>
    <w:rsid w:val="001052A2"/>
    <w:rsid w:val="001178A8"/>
    <w:rsid w:val="00123A10"/>
    <w:rsid w:val="001257F2"/>
    <w:rsid w:val="00127E04"/>
    <w:rsid w:val="0013153C"/>
    <w:rsid w:val="00140E3F"/>
    <w:rsid w:val="001429D3"/>
    <w:rsid w:val="00160DF4"/>
    <w:rsid w:val="00162494"/>
    <w:rsid w:val="00165FCE"/>
    <w:rsid w:val="0018571E"/>
    <w:rsid w:val="001949B0"/>
    <w:rsid w:val="001B57B5"/>
    <w:rsid w:val="001C175C"/>
    <w:rsid w:val="001C59AF"/>
    <w:rsid w:val="001C5F60"/>
    <w:rsid w:val="001D02B7"/>
    <w:rsid w:val="001D2C86"/>
    <w:rsid w:val="001D3532"/>
    <w:rsid w:val="001D672E"/>
    <w:rsid w:val="001F3539"/>
    <w:rsid w:val="001F7B20"/>
    <w:rsid w:val="00203990"/>
    <w:rsid w:val="00205891"/>
    <w:rsid w:val="00213F4B"/>
    <w:rsid w:val="00225B62"/>
    <w:rsid w:val="00246092"/>
    <w:rsid w:val="002467CD"/>
    <w:rsid w:val="00250581"/>
    <w:rsid w:val="0025174D"/>
    <w:rsid w:val="00254047"/>
    <w:rsid w:val="00260F8B"/>
    <w:rsid w:val="0026463D"/>
    <w:rsid w:val="00274ACE"/>
    <w:rsid w:val="002A4009"/>
    <w:rsid w:val="002A51A1"/>
    <w:rsid w:val="002B4D41"/>
    <w:rsid w:val="002B58FB"/>
    <w:rsid w:val="002D081E"/>
    <w:rsid w:val="002D5F51"/>
    <w:rsid w:val="002E39BC"/>
    <w:rsid w:val="002F5598"/>
    <w:rsid w:val="003003A4"/>
    <w:rsid w:val="00312A51"/>
    <w:rsid w:val="003154D2"/>
    <w:rsid w:val="0031585A"/>
    <w:rsid w:val="003233D6"/>
    <w:rsid w:val="0033346B"/>
    <w:rsid w:val="00346A93"/>
    <w:rsid w:val="003515A4"/>
    <w:rsid w:val="0035636F"/>
    <w:rsid w:val="0036430B"/>
    <w:rsid w:val="00370C1B"/>
    <w:rsid w:val="0037225A"/>
    <w:rsid w:val="00373174"/>
    <w:rsid w:val="00384414"/>
    <w:rsid w:val="003A3528"/>
    <w:rsid w:val="003A710E"/>
    <w:rsid w:val="003D1474"/>
    <w:rsid w:val="003D19E8"/>
    <w:rsid w:val="003E4BF3"/>
    <w:rsid w:val="003F743E"/>
    <w:rsid w:val="00415572"/>
    <w:rsid w:val="00415E96"/>
    <w:rsid w:val="004174DB"/>
    <w:rsid w:val="00420A29"/>
    <w:rsid w:val="0042205E"/>
    <w:rsid w:val="00425044"/>
    <w:rsid w:val="0042612D"/>
    <w:rsid w:val="00426388"/>
    <w:rsid w:val="004446C2"/>
    <w:rsid w:val="00452B2F"/>
    <w:rsid w:val="00452C4F"/>
    <w:rsid w:val="0048258B"/>
    <w:rsid w:val="00497758"/>
    <w:rsid w:val="004A6D0F"/>
    <w:rsid w:val="004A7072"/>
    <w:rsid w:val="004B4DD4"/>
    <w:rsid w:val="004C3253"/>
    <w:rsid w:val="004C3DD0"/>
    <w:rsid w:val="004C428F"/>
    <w:rsid w:val="004C4680"/>
    <w:rsid w:val="004C714C"/>
    <w:rsid w:val="004F0A2C"/>
    <w:rsid w:val="004F191D"/>
    <w:rsid w:val="0052353D"/>
    <w:rsid w:val="005240FA"/>
    <w:rsid w:val="005302A1"/>
    <w:rsid w:val="00533929"/>
    <w:rsid w:val="00542833"/>
    <w:rsid w:val="00545744"/>
    <w:rsid w:val="005542FE"/>
    <w:rsid w:val="0055585A"/>
    <w:rsid w:val="005616B7"/>
    <w:rsid w:val="00572354"/>
    <w:rsid w:val="005867E6"/>
    <w:rsid w:val="00592340"/>
    <w:rsid w:val="00594173"/>
    <w:rsid w:val="005A02C9"/>
    <w:rsid w:val="005B239A"/>
    <w:rsid w:val="005B4067"/>
    <w:rsid w:val="005B613A"/>
    <w:rsid w:val="005C360D"/>
    <w:rsid w:val="005C464F"/>
    <w:rsid w:val="005C6795"/>
    <w:rsid w:val="005D38C7"/>
    <w:rsid w:val="005D5AA7"/>
    <w:rsid w:val="005E1354"/>
    <w:rsid w:val="005E1C14"/>
    <w:rsid w:val="005F2C63"/>
    <w:rsid w:val="005F49F6"/>
    <w:rsid w:val="005F6E77"/>
    <w:rsid w:val="006022C6"/>
    <w:rsid w:val="006069C1"/>
    <w:rsid w:val="006109DB"/>
    <w:rsid w:val="006134F7"/>
    <w:rsid w:val="00616B75"/>
    <w:rsid w:val="006226BD"/>
    <w:rsid w:val="00622A13"/>
    <w:rsid w:val="00623490"/>
    <w:rsid w:val="006314A7"/>
    <w:rsid w:val="006330BB"/>
    <w:rsid w:val="0063569E"/>
    <w:rsid w:val="006359CA"/>
    <w:rsid w:val="00642E32"/>
    <w:rsid w:val="006439E3"/>
    <w:rsid w:val="006444F3"/>
    <w:rsid w:val="00666128"/>
    <w:rsid w:val="00670BDE"/>
    <w:rsid w:val="006726FD"/>
    <w:rsid w:val="00677F13"/>
    <w:rsid w:val="00681385"/>
    <w:rsid w:val="006A6739"/>
    <w:rsid w:val="006B01D5"/>
    <w:rsid w:val="006E11A4"/>
    <w:rsid w:val="006E2418"/>
    <w:rsid w:val="006E72CF"/>
    <w:rsid w:val="006F1526"/>
    <w:rsid w:val="007209AD"/>
    <w:rsid w:val="007241B3"/>
    <w:rsid w:val="00725019"/>
    <w:rsid w:val="00725072"/>
    <w:rsid w:val="007340B6"/>
    <w:rsid w:val="00750973"/>
    <w:rsid w:val="00773F82"/>
    <w:rsid w:val="007901B0"/>
    <w:rsid w:val="007A710B"/>
    <w:rsid w:val="007B6789"/>
    <w:rsid w:val="007D1C93"/>
    <w:rsid w:val="007E1934"/>
    <w:rsid w:val="007E64C6"/>
    <w:rsid w:val="007E76AD"/>
    <w:rsid w:val="007F071C"/>
    <w:rsid w:val="007F1252"/>
    <w:rsid w:val="007F30DF"/>
    <w:rsid w:val="007F5C38"/>
    <w:rsid w:val="007F6752"/>
    <w:rsid w:val="0081712D"/>
    <w:rsid w:val="00817F06"/>
    <w:rsid w:val="00820C24"/>
    <w:rsid w:val="008241EE"/>
    <w:rsid w:val="008307E2"/>
    <w:rsid w:val="00836844"/>
    <w:rsid w:val="0085327D"/>
    <w:rsid w:val="00862AE5"/>
    <w:rsid w:val="00866900"/>
    <w:rsid w:val="0087628D"/>
    <w:rsid w:val="00884A4F"/>
    <w:rsid w:val="0088523F"/>
    <w:rsid w:val="00885C6A"/>
    <w:rsid w:val="008876B1"/>
    <w:rsid w:val="00894118"/>
    <w:rsid w:val="008B382D"/>
    <w:rsid w:val="008C2301"/>
    <w:rsid w:val="008C534C"/>
    <w:rsid w:val="008C61EA"/>
    <w:rsid w:val="008E0CA3"/>
    <w:rsid w:val="008E20AD"/>
    <w:rsid w:val="008E574A"/>
    <w:rsid w:val="008F430B"/>
    <w:rsid w:val="00914C34"/>
    <w:rsid w:val="00930965"/>
    <w:rsid w:val="00932E6D"/>
    <w:rsid w:val="009337FA"/>
    <w:rsid w:val="009413E2"/>
    <w:rsid w:val="00944C1A"/>
    <w:rsid w:val="00953D3D"/>
    <w:rsid w:val="00955691"/>
    <w:rsid w:val="0097341B"/>
    <w:rsid w:val="009739B0"/>
    <w:rsid w:val="00993F81"/>
    <w:rsid w:val="009946C5"/>
    <w:rsid w:val="0099684D"/>
    <w:rsid w:val="009A3181"/>
    <w:rsid w:val="009B2D78"/>
    <w:rsid w:val="009D04F1"/>
    <w:rsid w:val="009D611A"/>
    <w:rsid w:val="009F0AE4"/>
    <w:rsid w:val="009F0D83"/>
    <w:rsid w:val="009F6A95"/>
    <w:rsid w:val="00A03C08"/>
    <w:rsid w:val="00A04313"/>
    <w:rsid w:val="00A078FF"/>
    <w:rsid w:val="00A16C7F"/>
    <w:rsid w:val="00A174AD"/>
    <w:rsid w:val="00A20059"/>
    <w:rsid w:val="00A20EE3"/>
    <w:rsid w:val="00A24635"/>
    <w:rsid w:val="00A27619"/>
    <w:rsid w:val="00A327A4"/>
    <w:rsid w:val="00A45A9F"/>
    <w:rsid w:val="00A50019"/>
    <w:rsid w:val="00A63F86"/>
    <w:rsid w:val="00A81415"/>
    <w:rsid w:val="00A828B3"/>
    <w:rsid w:val="00A85BDF"/>
    <w:rsid w:val="00A87638"/>
    <w:rsid w:val="00A917D2"/>
    <w:rsid w:val="00AA077E"/>
    <w:rsid w:val="00AA4255"/>
    <w:rsid w:val="00AA47BD"/>
    <w:rsid w:val="00AA72B8"/>
    <w:rsid w:val="00AB1076"/>
    <w:rsid w:val="00AB79A1"/>
    <w:rsid w:val="00AC092F"/>
    <w:rsid w:val="00AC1F10"/>
    <w:rsid w:val="00AC63D9"/>
    <w:rsid w:val="00AC7B13"/>
    <w:rsid w:val="00AD1688"/>
    <w:rsid w:val="00AD59C2"/>
    <w:rsid w:val="00AF68D1"/>
    <w:rsid w:val="00B01C51"/>
    <w:rsid w:val="00B034B7"/>
    <w:rsid w:val="00B312C1"/>
    <w:rsid w:val="00B411F7"/>
    <w:rsid w:val="00B42874"/>
    <w:rsid w:val="00B45219"/>
    <w:rsid w:val="00B540B0"/>
    <w:rsid w:val="00B5659D"/>
    <w:rsid w:val="00B61659"/>
    <w:rsid w:val="00B6353C"/>
    <w:rsid w:val="00B644CE"/>
    <w:rsid w:val="00B746BB"/>
    <w:rsid w:val="00B962CF"/>
    <w:rsid w:val="00BA032E"/>
    <w:rsid w:val="00BA2E4B"/>
    <w:rsid w:val="00BA4CF5"/>
    <w:rsid w:val="00BA787B"/>
    <w:rsid w:val="00BC0164"/>
    <w:rsid w:val="00BC1740"/>
    <w:rsid w:val="00BE3407"/>
    <w:rsid w:val="00BF3F58"/>
    <w:rsid w:val="00C0059B"/>
    <w:rsid w:val="00C01328"/>
    <w:rsid w:val="00C024EB"/>
    <w:rsid w:val="00C1086D"/>
    <w:rsid w:val="00C1746B"/>
    <w:rsid w:val="00C22B03"/>
    <w:rsid w:val="00C2614E"/>
    <w:rsid w:val="00C30120"/>
    <w:rsid w:val="00C315CE"/>
    <w:rsid w:val="00C84FD4"/>
    <w:rsid w:val="00C8691B"/>
    <w:rsid w:val="00C91B09"/>
    <w:rsid w:val="00CA3446"/>
    <w:rsid w:val="00CB7433"/>
    <w:rsid w:val="00CD1077"/>
    <w:rsid w:val="00CD32E2"/>
    <w:rsid w:val="00CD60D8"/>
    <w:rsid w:val="00CF00CE"/>
    <w:rsid w:val="00CF22C2"/>
    <w:rsid w:val="00CF2E3A"/>
    <w:rsid w:val="00D03951"/>
    <w:rsid w:val="00D04ECF"/>
    <w:rsid w:val="00D11688"/>
    <w:rsid w:val="00D158DA"/>
    <w:rsid w:val="00D24A67"/>
    <w:rsid w:val="00D30BA6"/>
    <w:rsid w:val="00D4464F"/>
    <w:rsid w:val="00D563A7"/>
    <w:rsid w:val="00D7277A"/>
    <w:rsid w:val="00D861C4"/>
    <w:rsid w:val="00DA4466"/>
    <w:rsid w:val="00DA5557"/>
    <w:rsid w:val="00DC3A49"/>
    <w:rsid w:val="00DC5284"/>
    <w:rsid w:val="00DD068E"/>
    <w:rsid w:val="00DD142E"/>
    <w:rsid w:val="00DD36B1"/>
    <w:rsid w:val="00DE0ACE"/>
    <w:rsid w:val="00DF673D"/>
    <w:rsid w:val="00E03437"/>
    <w:rsid w:val="00E05430"/>
    <w:rsid w:val="00E06032"/>
    <w:rsid w:val="00E06CB7"/>
    <w:rsid w:val="00E139BE"/>
    <w:rsid w:val="00E16279"/>
    <w:rsid w:val="00E26F9C"/>
    <w:rsid w:val="00E32A3A"/>
    <w:rsid w:val="00E43679"/>
    <w:rsid w:val="00E521D4"/>
    <w:rsid w:val="00E54C85"/>
    <w:rsid w:val="00E5621B"/>
    <w:rsid w:val="00E618A0"/>
    <w:rsid w:val="00E703FE"/>
    <w:rsid w:val="00E801AF"/>
    <w:rsid w:val="00E849CE"/>
    <w:rsid w:val="00EA175A"/>
    <w:rsid w:val="00EA7B1A"/>
    <w:rsid w:val="00EB3253"/>
    <w:rsid w:val="00EB6C1D"/>
    <w:rsid w:val="00EC60F7"/>
    <w:rsid w:val="00EC7462"/>
    <w:rsid w:val="00EE3A95"/>
    <w:rsid w:val="00EF2600"/>
    <w:rsid w:val="00F030D0"/>
    <w:rsid w:val="00F03485"/>
    <w:rsid w:val="00F054E5"/>
    <w:rsid w:val="00F15351"/>
    <w:rsid w:val="00F3540F"/>
    <w:rsid w:val="00F40872"/>
    <w:rsid w:val="00F6304A"/>
    <w:rsid w:val="00F72A5D"/>
    <w:rsid w:val="00F82964"/>
    <w:rsid w:val="00F82B18"/>
    <w:rsid w:val="00FA465B"/>
    <w:rsid w:val="00FA780B"/>
    <w:rsid w:val="00FB06A6"/>
    <w:rsid w:val="00FB3C59"/>
    <w:rsid w:val="00FB5C25"/>
    <w:rsid w:val="00FC16A5"/>
    <w:rsid w:val="00FD3409"/>
    <w:rsid w:val="00FD371D"/>
    <w:rsid w:val="00FD3F11"/>
    <w:rsid w:val="00FE0F88"/>
    <w:rsid w:val="00FE2143"/>
    <w:rsid w:val="00FE6814"/>
    <w:rsid w:val="00FE7746"/>
    <w:rsid w:val="00FF1123"/>
    <w:rsid w:val="00FF20BF"/>
    <w:rsid w:val="01E18358"/>
    <w:rsid w:val="036845B4"/>
    <w:rsid w:val="039916DE"/>
    <w:rsid w:val="03E89E95"/>
    <w:rsid w:val="04A521FA"/>
    <w:rsid w:val="07A3A40D"/>
    <w:rsid w:val="08648933"/>
    <w:rsid w:val="092416BE"/>
    <w:rsid w:val="09C1A830"/>
    <w:rsid w:val="0A4E271B"/>
    <w:rsid w:val="0A599B11"/>
    <w:rsid w:val="0A875EEC"/>
    <w:rsid w:val="0AE23A0B"/>
    <w:rsid w:val="0B41515D"/>
    <w:rsid w:val="0C06C61A"/>
    <w:rsid w:val="0DBFFEA8"/>
    <w:rsid w:val="0EC84731"/>
    <w:rsid w:val="0F2371C9"/>
    <w:rsid w:val="0F3C0131"/>
    <w:rsid w:val="0FB25932"/>
    <w:rsid w:val="12E573D1"/>
    <w:rsid w:val="156110C0"/>
    <w:rsid w:val="1612D921"/>
    <w:rsid w:val="16461619"/>
    <w:rsid w:val="16C76936"/>
    <w:rsid w:val="175A66A4"/>
    <w:rsid w:val="175B5E1B"/>
    <w:rsid w:val="1896D0EF"/>
    <w:rsid w:val="199A6243"/>
    <w:rsid w:val="1A2DC59B"/>
    <w:rsid w:val="1D5FA67E"/>
    <w:rsid w:val="1EA91747"/>
    <w:rsid w:val="213F136B"/>
    <w:rsid w:val="2268EC3C"/>
    <w:rsid w:val="25991831"/>
    <w:rsid w:val="2935188A"/>
    <w:rsid w:val="2BEEDEC4"/>
    <w:rsid w:val="2CD4CFC9"/>
    <w:rsid w:val="2D1F14D1"/>
    <w:rsid w:val="2E215875"/>
    <w:rsid w:val="2F67D714"/>
    <w:rsid w:val="31D6C2BB"/>
    <w:rsid w:val="31F2048E"/>
    <w:rsid w:val="352987F3"/>
    <w:rsid w:val="35A8CCF3"/>
    <w:rsid w:val="364C5A36"/>
    <w:rsid w:val="3A53CAA9"/>
    <w:rsid w:val="3CDFFB6E"/>
    <w:rsid w:val="3E11DEED"/>
    <w:rsid w:val="3EC5244A"/>
    <w:rsid w:val="3F90565E"/>
    <w:rsid w:val="40A43723"/>
    <w:rsid w:val="41466C51"/>
    <w:rsid w:val="418807B2"/>
    <w:rsid w:val="41E6522C"/>
    <w:rsid w:val="42EA60E1"/>
    <w:rsid w:val="436584D4"/>
    <w:rsid w:val="43B489E8"/>
    <w:rsid w:val="43F456D9"/>
    <w:rsid w:val="451DF2EE"/>
    <w:rsid w:val="45BE4BC6"/>
    <w:rsid w:val="46B9C34F"/>
    <w:rsid w:val="4A343CF1"/>
    <w:rsid w:val="4B129F66"/>
    <w:rsid w:val="4E8A363A"/>
    <w:rsid w:val="4FB43232"/>
    <w:rsid w:val="538FF829"/>
    <w:rsid w:val="548953CD"/>
    <w:rsid w:val="54BB3BB8"/>
    <w:rsid w:val="55E5FB6C"/>
    <w:rsid w:val="55FA7CDE"/>
    <w:rsid w:val="56A5ABFE"/>
    <w:rsid w:val="577431B5"/>
    <w:rsid w:val="5A0CBFE4"/>
    <w:rsid w:val="5AD1E94E"/>
    <w:rsid w:val="5B6B509B"/>
    <w:rsid w:val="5C7DF2D2"/>
    <w:rsid w:val="5DBB0261"/>
    <w:rsid w:val="5E8BF77F"/>
    <w:rsid w:val="5F539351"/>
    <w:rsid w:val="5F6C15F9"/>
    <w:rsid w:val="605D9358"/>
    <w:rsid w:val="60F9D7B4"/>
    <w:rsid w:val="62D48EB2"/>
    <w:rsid w:val="63CF27F2"/>
    <w:rsid w:val="6505FAA2"/>
    <w:rsid w:val="6533CEF1"/>
    <w:rsid w:val="696FC474"/>
    <w:rsid w:val="6AA76A89"/>
    <w:rsid w:val="6D49F992"/>
    <w:rsid w:val="6EDC2434"/>
    <w:rsid w:val="6F23A9F0"/>
    <w:rsid w:val="6FB944EC"/>
    <w:rsid w:val="7094346E"/>
    <w:rsid w:val="70CAD2D0"/>
    <w:rsid w:val="7263ECC1"/>
    <w:rsid w:val="729A3F57"/>
    <w:rsid w:val="7394C14D"/>
    <w:rsid w:val="7498AEA6"/>
    <w:rsid w:val="751C89F4"/>
    <w:rsid w:val="75F3142B"/>
    <w:rsid w:val="76071C0A"/>
    <w:rsid w:val="77DEB6C9"/>
    <w:rsid w:val="79F9846F"/>
    <w:rsid w:val="7A12F0BD"/>
    <w:rsid w:val="7A1EF600"/>
    <w:rsid w:val="7A2F3E5F"/>
    <w:rsid w:val="7A56105A"/>
    <w:rsid w:val="7A78E53D"/>
    <w:rsid w:val="7D3C275F"/>
    <w:rsid w:val="7F965C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 w:type="paragraph" w:customStyle="1" w:styleId="wordsection1">
    <w:name w:val="wordsection1"/>
    <w:basedOn w:val="Normal"/>
    <w:rsid w:val="0048258B"/>
    <w:pPr>
      <w:spacing w:before="100" w:beforeAutospacing="1" w:after="100" w:afterAutospacing="1" w:line="240" w:lineRule="auto"/>
    </w:pPr>
    <w:rPr>
      <w:rFonts w:ascii="Calibri" w:hAnsi="Calibri" w:cs="Times New Roman"/>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DD142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52211684">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740325740">
      <w:bodyDiv w:val="1"/>
      <w:marLeft w:val="0"/>
      <w:marRight w:val="0"/>
      <w:marTop w:val="0"/>
      <w:marBottom w:val="0"/>
      <w:divBdr>
        <w:top w:val="none" w:sz="0" w:space="0" w:color="auto"/>
        <w:left w:val="none" w:sz="0" w:space="0" w:color="auto"/>
        <w:bottom w:val="none" w:sz="0" w:space="0" w:color="auto"/>
        <w:right w:val="none" w:sz="0" w:space="0" w:color="auto"/>
      </w:divBdr>
    </w:div>
    <w:div w:id="1789006148">
      <w:bodyDiv w:val="1"/>
      <w:marLeft w:val="0"/>
      <w:marRight w:val="0"/>
      <w:marTop w:val="0"/>
      <w:marBottom w:val="0"/>
      <w:divBdr>
        <w:top w:val="none" w:sz="0" w:space="0" w:color="auto"/>
        <w:left w:val="none" w:sz="0" w:space="0" w:color="auto"/>
        <w:bottom w:val="none" w:sz="0" w:space="0" w:color="auto"/>
        <w:right w:val="none" w:sz="0" w:space="0" w:color="auto"/>
      </w:divBdr>
      <w:divsChild>
        <w:div w:id="281696000">
          <w:marLeft w:val="446"/>
          <w:marRight w:val="0"/>
          <w:marTop w:val="0"/>
          <w:marBottom w:val="0"/>
          <w:divBdr>
            <w:top w:val="none" w:sz="0" w:space="0" w:color="auto"/>
            <w:left w:val="none" w:sz="0" w:space="0" w:color="auto"/>
            <w:bottom w:val="none" w:sz="0" w:space="0" w:color="auto"/>
            <w:right w:val="none" w:sz="0" w:space="0" w:color="auto"/>
          </w:divBdr>
        </w:div>
        <w:div w:id="266356065">
          <w:marLeft w:val="446"/>
          <w:marRight w:val="0"/>
          <w:marTop w:val="0"/>
          <w:marBottom w:val="0"/>
          <w:divBdr>
            <w:top w:val="none" w:sz="0" w:space="0" w:color="auto"/>
            <w:left w:val="none" w:sz="0" w:space="0" w:color="auto"/>
            <w:bottom w:val="none" w:sz="0" w:space="0" w:color="auto"/>
            <w:right w:val="none" w:sz="0" w:space="0" w:color="auto"/>
          </w:divBdr>
        </w:div>
        <w:div w:id="1469081597">
          <w:marLeft w:val="446"/>
          <w:marRight w:val="0"/>
          <w:marTop w:val="0"/>
          <w:marBottom w:val="0"/>
          <w:divBdr>
            <w:top w:val="none" w:sz="0" w:space="0" w:color="auto"/>
            <w:left w:val="none" w:sz="0" w:space="0" w:color="auto"/>
            <w:bottom w:val="none" w:sz="0" w:space="0" w:color="auto"/>
            <w:right w:val="none" w:sz="0" w:space="0" w:color="auto"/>
          </w:divBdr>
        </w:div>
        <w:div w:id="852034660">
          <w:marLeft w:val="446"/>
          <w:marRight w:val="0"/>
          <w:marTop w:val="0"/>
          <w:marBottom w:val="0"/>
          <w:divBdr>
            <w:top w:val="none" w:sz="0" w:space="0" w:color="auto"/>
            <w:left w:val="none" w:sz="0" w:space="0" w:color="auto"/>
            <w:bottom w:val="none" w:sz="0" w:space="0" w:color="auto"/>
            <w:right w:val="none" w:sz="0" w:space="0" w:color="auto"/>
          </w:divBdr>
        </w:div>
        <w:div w:id="156925493">
          <w:marLeft w:val="446"/>
          <w:marRight w:val="0"/>
          <w:marTop w:val="0"/>
          <w:marBottom w:val="0"/>
          <w:divBdr>
            <w:top w:val="none" w:sz="0" w:space="0" w:color="auto"/>
            <w:left w:val="none" w:sz="0" w:space="0" w:color="auto"/>
            <w:bottom w:val="none" w:sz="0" w:space="0" w:color="auto"/>
            <w:right w:val="none" w:sz="0" w:space="0" w:color="auto"/>
          </w:divBdr>
        </w:div>
        <w:div w:id="1949461888">
          <w:marLeft w:val="446"/>
          <w:marRight w:val="0"/>
          <w:marTop w:val="0"/>
          <w:marBottom w:val="0"/>
          <w:divBdr>
            <w:top w:val="none" w:sz="0" w:space="0" w:color="auto"/>
            <w:left w:val="none" w:sz="0" w:space="0" w:color="auto"/>
            <w:bottom w:val="none" w:sz="0" w:space="0" w:color="auto"/>
            <w:right w:val="none" w:sz="0" w:space="0" w:color="auto"/>
          </w:divBdr>
        </w:div>
        <w:div w:id="560143360">
          <w:marLeft w:val="446"/>
          <w:marRight w:val="0"/>
          <w:marTop w:val="0"/>
          <w:marBottom w:val="0"/>
          <w:divBdr>
            <w:top w:val="none" w:sz="0" w:space="0" w:color="auto"/>
            <w:left w:val="none" w:sz="0" w:space="0" w:color="auto"/>
            <w:bottom w:val="none" w:sz="0" w:space="0" w:color="auto"/>
            <w:right w:val="none" w:sz="0" w:space="0" w:color="auto"/>
          </w:divBdr>
        </w:div>
        <w:div w:id="315230736">
          <w:marLeft w:val="446"/>
          <w:marRight w:val="0"/>
          <w:marTop w:val="0"/>
          <w:marBottom w:val="0"/>
          <w:divBdr>
            <w:top w:val="none" w:sz="0" w:space="0" w:color="auto"/>
            <w:left w:val="none" w:sz="0" w:space="0" w:color="auto"/>
            <w:bottom w:val="none" w:sz="0" w:space="0" w:color="auto"/>
            <w:right w:val="none" w:sz="0" w:space="0" w:color="auto"/>
          </w:divBdr>
        </w:div>
        <w:div w:id="715739508">
          <w:marLeft w:val="446"/>
          <w:marRight w:val="0"/>
          <w:marTop w:val="0"/>
          <w:marBottom w:val="0"/>
          <w:divBdr>
            <w:top w:val="none" w:sz="0" w:space="0" w:color="auto"/>
            <w:left w:val="none" w:sz="0" w:space="0" w:color="auto"/>
            <w:bottom w:val="none" w:sz="0" w:space="0" w:color="auto"/>
            <w:right w:val="none" w:sz="0" w:space="0" w:color="auto"/>
          </w:divBdr>
        </w:div>
      </w:divsChild>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min.westyorks-ca.gov.uk/media/12864/item-6-soc-programme-precision-report-august-2024.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yorks-ca.gov.uk/policing-and-crime/mayor-s-safer-communities-fund/"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Sharon Waugh</DisplayName>
        <AccountId>93</AccountId>
        <AccountType/>
      </UserInfo>
      <UserInfo>
        <DisplayName>Jonathan Pickles</DisplayName>
        <AccountId>511</AccountId>
        <AccountType/>
      </UserInfo>
      <UserInfo>
        <DisplayName>Neil Flenley</DisplayName>
        <AccountId>95</AccountId>
        <AccountType/>
      </UserInfo>
      <UserInfo>
        <DisplayName>Paige Cowling</DisplayName>
        <AccountId>230</AccountId>
        <AccountType/>
      </UserInfo>
      <UserInfo>
        <DisplayName>Viktorija Kiselyte</DisplayName>
        <AccountId>8559</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90139-9833-46CB-8C58-2384B75F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8C01A-784E-42F3-9C94-0AE148EC4483}">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4.xml><?xml version="1.0" encoding="utf-8"?>
<ds:datastoreItem xmlns:ds="http://schemas.openxmlformats.org/officeDocument/2006/customXml" ds:itemID="{37ED02E3-E02F-4B0B-809D-531775F6B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7485</Characters>
  <Application>Microsoft Office Word</Application>
  <DocSecurity>0</DocSecurity>
  <Lines>62</Lines>
  <Paragraphs>17</Paragraphs>
  <ScaleCrop>false</ScaleCrop>
  <Company>West Yorkshire Police</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18</cp:revision>
  <cp:lastPrinted>2019-10-08T11:31:00Z</cp:lastPrinted>
  <dcterms:created xsi:type="dcterms:W3CDTF">2023-07-04T10:48:00Z</dcterms:created>
  <dcterms:modified xsi:type="dcterms:W3CDTF">2024-09-16T10:25:00Z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