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67D5DE10" w:rsidR="000613A3" w:rsidRDefault="00BE5616" w:rsidP="00080E89">
      <w:pPr>
        <w:jc w:val="both"/>
        <w:rPr>
          <w:rFonts w:cs="Arial"/>
          <w:sz w:val="20"/>
          <w:szCs w:val="20"/>
        </w:rPr>
      </w:pPr>
      <w:r w:rsidRPr="00BE5616">
        <w:rPr>
          <w:noProof/>
        </w:rPr>
        <w:drawing>
          <wp:inline distT="0" distB="0" distL="0" distR="0" wp14:anchorId="65FA5C6F" wp14:editId="46F9F70A">
            <wp:extent cx="9521190" cy="2889885"/>
            <wp:effectExtent l="0" t="0" r="3810" b="5715"/>
            <wp:docPr id="155754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1190" cy="2889885"/>
                    </a:xfrm>
                    <a:prstGeom prst="rect">
                      <a:avLst/>
                    </a:prstGeom>
                    <a:noFill/>
                    <a:ln>
                      <a:noFill/>
                    </a:ln>
                  </pic:spPr>
                </pic:pic>
              </a:graphicData>
            </a:graphic>
          </wp:inline>
        </w:drawing>
      </w:r>
    </w:p>
    <w:p w14:paraId="0E9DB101" w14:textId="34FF9DBB" w:rsidR="000613A3" w:rsidRPr="0020388D" w:rsidRDefault="000613A3" w:rsidP="00080E89">
      <w:pPr>
        <w:jc w:val="both"/>
        <w:rPr>
          <w:rFonts w:cs="Arial"/>
          <w:sz w:val="20"/>
          <w:szCs w:val="20"/>
        </w:rPr>
      </w:pPr>
    </w:p>
    <w:p w14:paraId="6404EADD" w14:textId="116A2E3F" w:rsidR="00B60D88" w:rsidRDefault="00B60D88" w:rsidP="00F37DAD">
      <w:pPr>
        <w:pStyle w:val="Heading1"/>
        <w:jc w:val="both"/>
        <w:rPr>
          <w:rFonts w:cs="Arial"/>
          <w:sz w:val="24"/>
        </w:rPr>
      </w:pPr>
      <w:r w:rsidRPr="00B60D88">
        <w:rPr>
          <w:rFonts w:cs="Arial"/>
          <w:noProof/>
          <w:sz w:val="24"/>
        </w:rPr>
        <w:drawing>
          <wp:inline distT="0" distB="0" distL="0" distR="0" wp14:anchorId="345D2211" wp14:editId="7EE8A95B">
            <wp:extent cx="3638550" cy="365331"/>
            <wp:effectExtent l="0" t="0" r="0" b="0"/>
            <wp:docPr id="204274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868" cy="372592"/>
                    </a:xfrm>
                    <a:prstGeom prst="rect">
                      <a:avLst/>
                    </a:prstGeom>
                    <a:noFill/>
                    <a:ln>
                      <a:noFill/>
                    </a:ln>
                  </pic:spPr>
                </pic:pic>
              </a:graphicData>
            </a:graphic>
          </wp:inline>
        </w:drawing>
      </w:r>
    </w:p>
    <w:p w14:paraId="0E8294A9" w14:textId="77777777" w:rsidR="00B60D88" w:rsidRDefault="00B60D88" w:rsidP="00080E89">
      <w:pPr>
        <w:pStyle w:val="Heading1"/>
        <w:jc w:val="both"/>
        <w:rPr>
          <w:rFonts w:cs="Arial"/>
          <w:sz w:val="24"/>
        </w:rPr>
      </w:pPr>
    </w:p>
    <w:p w14:paraId="0200B289" w14:textId="46BA232F" w:rsidR="00B60D88" w:rsidRPr="000613A3" w:rsidRDefault="00B60D88" w:rsidP="00F056D9">
      <w:pPr>
        <w:spacing w:before="120" w:after="120"/>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6FCDDF66" w14:textId="5413F882" w:rsidR="00B60D88" w:rsidRPr="003B45AB" w:rsidRDefault="00B60D88" w:rsidP="00F056D9">
      <w:pPr>
        <w:spacing w:before="120" w:after="120"/>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Pr="003B45AB">
        <w:rPr>
          <w:rFonts w:ascii="Arial" w:hAnsi="Arial" w:cs="Arial"/>
          <w:sz w:val="24"/>
          <w:szCs w:val="24"/>
        </w:rPr>
        <w:t xml:space="preserve">The latest victim satisfaction rate stands at </w:t>
      </w:r>
      <w:r>
        <w:rPr>
          <w:rFonts w:ascii="Arial" w:hAnsi="Arial" w:cs="Arial"/>
          <w:sz w:val="24"/>
          <w:szCs w:val="24"/>
        </w:rPr>
        <w:t>72.6</w:t>
      </w:r>
      <w:r w:rsidRPr="003B45AB">
        <w:rPr>
          <w:rFonts w:ascii="Arial" w:hAnsi="Arial" w:cs="Arial"/>
          <w:sz w:val="24"/>
          <w:szCs w:val="24"/>
        </w:rPr>
        <w:t xml:space="preserve">% for the 12 months to </w:t>
      </w:r>
      <w:r>
        <w:rPr>
          <w:rFonts w:ascii="Arial" w:hAnsi="Arial" w:cs="Arial"/>
          <w:sz w:val="24"/>
          <w:szCs w:val="24"/>
        </w:rPr>
        <w:t>June 2024</w:t>
      </w:r>
      <w:r w:rsidRPr="003B45AB">
        <w:rPr>
          <w:rFonts w:ascii="Arial" w:hAnsi="Arial" w:cs="Arial"/>
          <w:sz w:val="24"/>
          <w:szCs w:val="24"/>
        </w:rPr>
        <w:t xml:space="preserve">. The latest position </w:t>
      </w:r>
      <w:r w:rsidR="00A41BD3">
        <w:rPr>
          <w:rFonts w:ascii="Arial" w:hAnsi="Arial" w:cs="Arial"/>
          <w:sz w:val="24"/>
          <w:szCs w:val="24"/>
        </w:rPr>
        <w:t>1.1% higher than 12 months ago</w:t>
      </w:r>
      <w:r w:rsidRPr="003B45AB">
        <w:rPr>
          <w:rFonts w:ascii="Arial" w:hAnsi="Arial" w:cs="Arial"/>
          <w:sz w:val="24"/>
          <w:szCs w:val="24"/>
        </w:rPr>
        <w:t>.</w:t>
      </w: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C61B2B">
          <w:headerReference w:type="default" r:id="rId21"/>
          <w:pgSz w:w="16838" w:h="11906" w:orient="landscape"/>
          <w:pgMar w:top="1134" w:right="851" w:bottom="707" w:left="993" w:header="708" w:footer="708" w:gutter="0"/>
          <w:cols w:space="708"/>
          <w:docGrid w:linePitch="360"/>
        </w:sectPr>
      </w:pPr>
    </w:p>
    <w:p w14:paraId="4C82D492" w14:textId="5F58852F" w:rsidR="000613A3" w:rsidRDefault="00A2549F" w:rsidP="00D82F2D">
      <w:pPr>
        <w:spacing w:after="240" w:line="276" w:lineRule="auto"/>
        <w:ind w:left="284" w:hanging="284"/>
        <w:jc w:val="center"/>
        <w:rPr>
          <w:rFonts w:ascii="Arial" w:hAnsi="Arial" w:cs="Arial"/>
          <w:sz w:val="24"/>
          <w:szCs w:val="24"/>
        </w:rPr>
      </w:pPr>
      <w:r w:rsidRPr="00A2549F">
        <w:rPr>
          <w:noProof/>
        </w:rPr>
        <w:lastRenderedPageBreak/>
        <w:drawing>
          <wp:inline distT="0" distB="0" distL="0" distR="0" wp14:anchorId="6704872D" wp14:editId="14320E3A">
            <wp:extent cx="5702300" cy="1543050"/>
            <wp:effectExtent l="0" t="0" r="0" b="0"/>
            <wp:docPr id="1480881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0" cy="1543050"/>
                    </a:xfrm>
                    <a:prstGeom prst="rect">
                      <a:avLst/>
                    </a:prstGeom>
                    <a:noFill/>
                    <a:ln>
                      <a:noFill/>
                    </a:ln>
                  </pic:spPr>
                </pic:pic>
              </a:graphicData>
            </a:graphic>
          </wp:inline>
        </w:drawing>
      </w:r>
    </w:p>
    <w:p w14:paraId="4CC1B508" w14:textId="1743C8C7" w:rsidR="00350D4F" w:rsidRPr="00350D4F" w:rsidRDefault="00377E4F" w:rsidP="00F056D9">
      <w:pPr>
        <w:spacing w:before="120" w:after="120"/>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C431DF" w:rsidRPr="00C431DF">
        <w:rPr>
          <w:rFonts w:ascii="Arial" w:hAnsi="Arial" w:cs="Arial"/>
          <w:sz w:val="24"/>
          <w:szCs w:val="24"/>
        </w:rPr>
        <w:t xml:space="preserve">Performance levels range from around 72% </w:t>
      </w:r>
      <w:r w:rsidR="00A07A21">
        <w:rPr>
          <w:rFonts w:ascii="Arial" w:hAnsi="Arial" w:cs="Arial"/>
          <w:sz w:val="24"/>
          <w:szCs w:val="24"/>
        </w:rPr>
        <w:t>in</w:t>
      </w:r>
      <w:r w:rsidR="00C431DF" w:rsidRPr="00C431DF">
        <w:rPr>
          <w:rFonts w:ascii="Arial" w:hAnsi="Arial" w:cs="Arial"/>
          <w:sz w:val="24"/>
          <w:szCs w:val="24"/>
        </w:rPr>
        <w:t xml:space="preserve"> Bradford, to 7</w:t>
      </w:r>
      <w:r w:rsidR="00E63398">
        <w:rPr>
          <w:rFonts w:ascii="Arial" w:hAnsi="Arial" w:cs="Arial"/>
          <w:sz w:val="24"/>
          <w:szCs w:val="24"/>
        </w:rPr>
        <w:t>9</w:t>
      </w:r>
      <w:r w:rsidR="00C431DF" w:rsidRPr="00C431DF">
        <w:rPr>
          <w:rFonts w:ascii="Arial" w:hAnsi="Arial" w:cs="Arial"/>
          <w:sz w:val="24"/>
          <w:szCs w:val="24"/>
        </w:rPr>
        <w:t xml:space="preserve">% </w:t>
      </w:r>
      <w:r w:rsidR="00A07A21">
        <w:rPr>
          <w:rFonts w:ascii="Arial" w:hAnsi="Arial" w:cs="Arial"/>
          <w:sz w:val="24"/>
          <w:szCs w:val="24"/>
        </w:rPr>
        <w:t>in</w:t>
      </w:r>
      <w:r w:rsidR="00C431DF" w:rsidRPr="00C431DF">
        <w:rPr>
          <w:rFonts w:ascii="Arial" w:hAnsi="Arial" w:cs="Arial"/>
          <w:sz w:val="24"/>
          <w:szCs w:val="24"/>
        </w:rPr>
        <w:t xml:space="preserve"> Calderdale. The </w:t>
      </w:r>
      <w:r w:rsidR="00E63398">
        <w:rPr>
          <w:rFonts w:ascii="Arial" w:hAnsi="Arial" w:cs="Arial"/>
          <w:sz w:val="24"/>
          <w:szCs w:val="24"/>
        </w:rPr>
        <w:t>increases are still being seen</w:t>
      </w:r>
      <w:r w:rsidR="00C431DF" w:rsidRPr="00C431DF">
        <w:rPr>
          <w:rFonts w:ascii="Arial" w:hAnsi="Arial" w:cs="Arial"/>
          <w:sz w:val="24"/>
          <w:szCs w:val="24"/>
        </w:rPr>
        <w:t xml:space="preserve"> at Wakefield, </w:t>
      </w:r>
      <w:r w:rsidR="00E63398">
        <w:rPr>
          <w:rFonts w:ascii="Arial" w:hAnsi="Arial" w:cs="Arial"/>
          <w:sz w:val="24"/>
          <w:szCs w:val="24"/>
        </w:rPr>
        <w:t>but Bradford continues to decline.</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looks at crimes dealt with by the district.</w:t>
      </w:r>
      <w:r w:rsidR="003A4EC6">
        <w:rPr>
          <w:rFonts w:ascii="Arial" w:hAnsi="Arial" w:cs="Arial"/>
          <w:sz w:val="24"/>
          <w:szCs w:val="24"/>
        </w:rPr>
        <w:t xml:space="preserve"> </w:t>
      </w:r>
      <w:r w:rsidR="00382DC8">
        <w:rPr>
          <w:rFonts w:ascii="Arial" w:hAnsi="Arial" w:cs="Arial"/>
          <w:sz w:val="24"/>
          <w:szCs w:val="24"/>
        </w:rPr>
        <w:t xml:space="preserve">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1DA3292E" w:rsidR="00350D4F" w:rsidRPr="00350D4F" w:rsidRDefault="00377E4F" w:rsidP="00F056D9">
      <w:pPr>
        <w:spacing w:before="120" w:after="120"/>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9158AC" w:rsidRPr="009158AC">
        <w:rPr>
          <w:rFonts w:ascii="Arial" w:hAnsi="Arial" w:cs="Arial"/>
          <w:sz w:val="24"/>
          <w:szCs w:val="24"/>
        </w:rPr>
        <w:t>Victims of Arson and Criminal Damage and Hate have the lowest levels of satisfaction at less than 65% whereas Safety and Welfare callers and Domestic Abuse victims are the most satisfied, with levels over 80%. Increases in overall satisfaction have been seen for Burglary, up 2.6% to 79.5%, Violence against the person, up 3.8% to 70.1%, and Robbery, up 8.1% to 79.2%.</w:t>
      </w:r>
    </w:p>
    <w:p w14:paraId="17CFAF22" w14:textId="1A917307" w:rsidR="00350D4F" w:rsidRPr="00B27A42" w:rsidRDefault="00377E4F" w:rsidP="00F056D9">
      <w:pPr>
        <w:spacing w:before="120" w:after="120"/>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D34234" w:rsidRPr="00D34234">
        <w:rPr>
          <w:rFonts w:ascii="Arial" w:hAnsi="Arial" w:cs="Arial"/>
          <w:sz w:val="24"/>
          <w:szCs w:val="24"/>
        </w:rPr>
        <w:t xml:space="preserve">Level of Overall satisfaction for White and Ethnic Minority victims have </w:t>
      </w:r>
      <w:r w:rsidR="00DE51F6" w:rsidRPr="00D34234">
        <w:rPr>
          <w:rFonts w:ascii="Arial" w:hAnsi="Arial" w:cs="Arial"/>
          <w:sz w:val="24"/>
          <w:szCs w:val="24"/>
        </w:rPr>
        <w:t>increased:</w:t>
      </w:r>
      <w:r w:rsidR="00D34234" w:rsidRPr="00D34234">
        <w:rPr>
          <w:rFonts w:ascii="Arial" w:hAnsi="Arial" w:cs="Arial"/>
          <w:sz w:val="24"/>
          <w:szCs w:val="24"/>
        </w:rPr>
        <w:t xml:space="preserve"> </w:t>
      </w:r>
      <w:r w:rsidR="00F056D9">
        <w:rPr>
          <w:rFonts w:ascii="Arial" w:hAnsi="Arial" w:cs="Arial"/>
          <w:sz w:val="24"/>
          <w:szCs w:val="24"/>
        </w:rPr>
        <w:t>W</w:t>
      </w:r>
      <w:r w:rsidR="00D34234" w:rsidRPr="00D34234">
        <w:rPr>
          <w:rFonts w:ascii="Arial" w:hAnsi="Arial" w:cs="Arial"/>
          <w:sz w:val="24"/>
          <w:szCs w:val="24"/>
        </w:rPr>
        <w:t xml:space="preserve">hite </w:t>
      </w:r>
      <w:r w:rsidR="00F056D9">
        <w:rPr>
          <w:rFonts w:ascii="Arial" w:hAnsi="Arial" w:cs="Arial"/>
          <w:sz w:val="24"/>
          <w:szCs w:val="24"/>
        </w:rPr>
        <w:t xml:space="preserve">at </w:t>
      </w:r>
      <w:r w:rsidR="00D34234" w:rsidRPr="00D34234">
        <w:rPr>
          <w:rFonts w:ascii="Arial" w:hAnsi="Arial" w:cs="Arial"/>
          <w:sz w:val="24"/>
          <w:szCs w:val="24"/>
        </w:rPr>
        <w:t>74.4% (up 1.4%) and E</w:t>
      </w:r>
      <w:r w:rsidR="00F056D9">
        <w:rPr>
          <w:rFonts w:ascii="Arial" w:hAnsi="Arial" w:cs="Arial"/>
          <w:sz w:val="24"/>
          <w:szCs w:val="24"/>
        </w:rPr>
        <w:t xml:space="preserve">thnic </w:t>
      </w:r>
      <w:r w:rsidR="00D34234" w:rsidRPr="00D34234">
        <w:rPr>
          <w:rFonts w:ascii="Arial" w:hAnsi="Arial" w:cs="Arial"/>
          <w:sz w:val="24"/>
          <w:szCs w:val="24"/>
        </w:rPr>
        <w:t>M</w:t>
      </w:r>
      <w:r w:rsidR="00F056D9">
        <w:rPr>
          <w:rFonts w:ascii="Arial" w:hAnsi="Arial" w:cs="Arial"/>
          <w:sz w:val="24"/>
          <w:szCs w:val="24"/>
        </w:rPr>
        <w:t>inority</w:t>
      </w:r>
      <w:r w:rsidR="00D34234" w:rsidRPr="00D34234">
        <w:rPr>
          <w:rFonts w:ascii="Arial" w:hAnsi="Arial" w:cs="Arial"/>
          <w:sz w:val="24"/>
          <w:szCs w:val="24"/>
        </w:rPr>
        <w:t xml:space="preserve"> </w:t>
      </w:r>
      <w:r w:rsidR="00F056D9">
        <w:rPr>
          <w:rFonts w:ascii="Arial" w:hAnsi="Arial" w:cs="Arial"/>
          <w:sz w:val="24"/>
          <w:szCs w:val="24"/>
        </w:rPr>
        <w:t xml:space="preserve">at </w:t>
      </w:r>
      <w:r w:rsidR="00D34234" w:rsidRPr="00D34234">
        <w:rPr>
          <w:rFonts w:ascii="Arial" w:hAnsi="Arial" w:cs="Arial"/>
          <w:sz w:val="24"/>
          <w:szCs w:val="24"/>
        </w:rPr>
        <w:t xml:space="preserve">68.5% (up 1.7%). The gap in satisfaction between </w:t>
      </w:r>
      <w:r w:rsidR="00F056D9">
        <w:rPr>
          <w:rFonts w:ascii="Arial" w:hAnsi="Arial" w:cs="Arial"/>
          <w:sz w:val="24"/>
          <w:szCs w:val="24"/>
        </w:rPr>
        <w:t>W</w:t>
      </w:r>
      <w:r w:rsidR="00D34234" w:rsidRPr="00D34234">
        <w:rPr>
          <w:rFonts w:ascii="Arial" w:hAnsi="Arial" w:cs="Arial"/>
          <w:sz w:val="24"/>
          <w:szCs w:val="24"/>
        </w:rPr>
        <w:t>hite and E</w:t>
      </w:r>
      <w:r w:rsidR="00F056D9">
        <w:rPr>
          <w:rFonts w:ascii="Arial" w:hAnsi="Arial" w:cs="Arial"/>
          <w:sz w:val="24"/>
          <w:szCs w:val="24"/>
        </w:rPr>
        <w:t xml:space="preserve">thnic </w:t>
      </w:r>
      <w:r w:rsidR="00D34234" w:rsidRPr="00D34234">
        <w:rPr>
          <w:rFonts w:ascii="Arial" w:hAnsi="Arial" w:cs="Arial"/>
          <w:sz w:val="24"/>
          <w:szCs w:val="24"/>
        </w:rPr>
        <w:t>M</w:t>
      </w:r>
      <w:r w:rsidR="00F056D9">
        <w:rPr>
          <w:rFonts w:ascii="Arial" w:hAnsi="Arial" w:cs="Arial"/>
          <w:sz w:val="24"/>
          <w:szCs w:val="24"/>
        </w:rPr>
        <w:t>inority</w:t>
      </w:r>
      <w:r w:rsidR="00D34234" w:rsidRPr="00D34234">
        <w:rPr>
          <w:rFonts w:ascii="Arial" w:hAnsi="Arial" w:cs="Arial"/>
          <w:sz w:val="24"/>
          <w:szCs w:val="24"/>
        </w:rPr>
        <w:t xml:space="preserve"> victims has reduced marginally from 6.2% a year ago to 5.9%.</w:t>
      </w:r>
    </w:p>
    <w:p w14:paraId="5F76825C" w14:textId="77777777" w:rsidR="0052074C" w:rsidRPr="00A82FB2" w:rsidRDefault="0052074C" w:rsidP="00F056D9">
      <w:pPr>
        <w:spacing w:before="120" w:after="120"/>
        <w:jc w:val="both"/>
        <w:rPr>
          <w:rFonts w:ascii="Arial" w:hAnsi="Arial" w:cs="Arial"/>
          <w:sz w:val="14"/>
          <w:szCs w:val="14"/>
        </w:rPr>
      </w:pPr>
    </w:p>
    <w:p w14:paraId="5F7BC90E" w14:textId="13085D7C" w:rsidR="008B14A5" w:rsidRPr="008B14A5" w:rsidRDefault="008B14A5" w:rsidP="00F056D9">
      <w:pPr>
        <w:pStyle w:val="Heading2"/>
        <w:spacing w:before="120" w:after="120"/>
        <w:ind w:left="851" w:hanging="851"/>
        <w:jc w:val="both"/>
      </w:pPr>
      <w:r w:rsidRPr="008B14A5">
        <w:t>1.2</w:t>
      </w:r>
      <w:r w:rsidRPr="008B14A5">
        <w:tab/>
        <w:t xml:space="preserve">Maintain high levels of calls answered on </w:t>
      </w:r>
      <w:r w:rsidR="00101572" w:rsidRPr="008B14A5">
        <w:t>target.</w:t>
      </w:r>
    </w:p>
    <w:p w14:paraId="2F335838" w14:textId="3A9BA70C" w:rsidR="00350D4F" w:rsidRDefault="008B14A5" w:rsidP="00F056D9">
      <w:pPr>
        <w:spacing w:before="120" w:after="120"/>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9D2BD3" w:rsidRPr="009D2BD3">
        <w:rPr>
          <w:rFonts w:ascii="Arial" w:hAnsi="Arial" w:cs="Arial"/>
          <w:sz w:val="24"/>
          <w:szCs w:val="24"/>
        </w:rPr>
        <w:t>In the latest 12 months to June 2024</w:t>
      </w:r>
      <w:r w:rsidR="00F056D9">
        <w:rPr>
          <w:rFonts w:ascii="Arial" w:hAnsi="Arial" w:cs="Arial"/>
          <w:sz w:val="24"/>
          <w:szCs w:val="24"/>
        </w:rPr>
        <w:t>,</w:t>
      </w:r>
      <w:r w:rsidR="009D2BD3" w:rsidRPr="009D2BD3">
        <w:rPr>
          <w:rFonts w:ascii="Arial" w:hAnsi="Arial" w:cs="Arial"/>
          <w:sz w:val="24"/>
          <w:szCs w:val="24"/>
        </w:rPr>
        <w:t xml:space="preserve"> the number of total contacts into West Yorkshire Police have fallen by 10.2% (165k fewer contacts). During the same period 999s have fallen by 4.4% (23k fewer calls), 101 calls have fallen by 12.5% (91k fewer calls), whilst other calls have increased by 1.5% (991 more calls) and online contacts have fallen by 17.3% (52k fewer contacts). The very latest quarter is reporting a larger downturn in demand with overall contacts falling by 17.8%.</w:t>
      </w:r>
    </w:p>
    <w:p w14:paraId="4DC92272" w14:textId="18E4BCBD" w:rsidR="00B26071" w:rsidRDefault="00B26071" w:rsidP="007E5153">
      <w:pPr>
        <w:spacing w:before="240" w:line="276" w:lineRule="auto"/>
        <w:ind w:left="851" w:hanging="851"/>
        <w:jc w:val="both"/>
        <w:rPr>
          <w:rFonts w:ascii="Arial" w:hAnsi="Arial" w:cs="Arial"/>
          <w:sz w:val="24"/>
          <w:szCs w:val="24"/>
        </w:rPr>
      </w:pPr>
      <w:r>
        <w:rPr>
          <w:rFonts w:ascii="Arial" w:hAnsi="Arial" w:cs="Arial"/>
          <w:noProof/>
          <w:sz w:val="24"/>
          <w:szCs w:val="24"/>
        </w:rPr>
        <w:drawing>
          <wp:inline distT="0" distB="0" distL="0" distR="0" wp14:anchorId="0E9C2CBF" wp14:editId="7CA31EE2">
            <wp:extent cx="5944235" cy="1725295"/>
            <wp:effectExtent l="0" t="0" r="0" b="8255"/>
            <wp:docPr id="309195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1725295"/>
                    </a:xfrm>
                    <a:prstGeom prst="rect">
                      <a:avLst/>
                    </a:prstGeom>
                    <a:noFill/>
                  </pic:spPr>
                </pic:pic>
              </a:graphicData>
            </a:graphic>
          </wp:inline>
        </w:drawing>
      </w:r>
    </w:p>
    <w:p w14:paraId="0FD50209" w14:textId="20026BF0" w:rsidR="00897663" w:rsidRDefault="00ED76AE" w:rsidP="00F056D9">
      <w:pPr>
        <w:spacing w:before="120" w:after="120"/>
        <w:ind w:left="851" w:hanging="851"/>
        <w:jc w:val="both"/>
        <w:rPr>
          <w:rFonts w:ascii="Arial" w:hAnsi="Arial" w:cs="Arial"/>
          <w:sz w:val="24"/>
          <w:szCs w:val="24"/>
        </w:rPr>
      </w:pPr>
      <w:r>
        <w:rPr>
          <w:rFonts w:ascii="Arial" w:hAnsi="Arial" w:cs="Arial"/>
          <w:sz w:val="24"/>
          <w:szCs w:val="24"/>
        </w:rPr>
        <w:t>1.2.2</w:t>
      </w:r>
      <w:r>
        <w:rPr>
          <w:rFonts w:ascii="Arial" w:hAnsi="Arial" w:cs="Arial"/>
          <w:sz w:val="24"/>
          <w:szCs w:val="24"/>
        </w:rPr>
        <w:tab/>
      </w:r>
      <w:r w:rsidR="00897663" w:rsidRPr="00897663">
        <w:rPr>
          <w:rFonts w:ascii="Arial" w:hAnsi="Arial" w:cs="Arial"/>
          <w:sz w:val="24"/>
          <w:szCs w:val="24"/>
        </w:rPr>
        <w:t>The Force continues report excellent call handling times for Emergency callers with 999 calls answered on average in just 6.3 seconds over the past quarter which is the 5</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 xml:space="preserve">fastest in the country (using National performance data which is impacted by BT transfer times). </w:t>
      </w:r>
    </w:p>
    <w:p w14:paraId="5E6C881F" w14:textId="68DF8FBD" w:rsidR="002B3A39" w:rsidRDefault="002B3A39" w:rsidP="00F056D9">
      <w:pPr>
        <w:spacing w:before="120" w:after="120"/>
        <w:ind w:left="851" w:hanging="851"/>
        <w:jc w:val="both"/>
        <w:rPr>
          <w:rFonts w:ascii="Arial" w:hAnsi="Arial" w:cs="Arial"/>
          <w:sz w:val="24"/>
          <w:szCs w:val="24"/>
        </w:rPr>
      </w:pPr>
      <w:r>
        <w:rPr>
          <w:rFonts w:ascii="Arial" w:hAnsi="Arial" w:cs="Arial"/>
          <w:sz w:val="24"/>
          <w:szCs w:val="24"/>
        </w:rPr>
        <w:t>1.2.3</w:t>
      </w:r>
      <w:r>
        <w:rPr>
          <w:rFonts w:ascii="Arial" w:hAnsi="Arial" w:cs="Arial"/>
          <w:sz w:val="24"/>
          <w:szCs w:val="24"/>
        </w:rPr>
        <w:tab/>
      </w:r>
      <w:r w:rsidR="00897663" w:rsidRPr="00897663">
        <w:rPr>
          <w:rFonts w:ascii="Arial" w:hAnsi="Arial" w:cs="Arial"/>
          <w:sz w:val="24"/>
          <w:szCs w:val="24"/>
        </w:rPr>
        <w:t>Over the last 12-month period the Force is ranked 2</w:t>
      </w:r>
      <w:r w:rsidR="00897663" w:rsidRPr="00F056D9">
        <w:rPr>
          <w:rFonts w:ascii="Arial" w:hAnsi="Arial" w:cs="Arial"/>
          <w:sz w:val="24"/>
          <w:szCs w:val="24"/>
          <w:vertAlign w:val="superscript"/>
        </w:rPr>
        <w:t>nd</w:t>
      </w:r>
      <w:r w:rsidR="00F056D9">
        <w:rPr>
          <w:rFonts w:ascii="Arial" w:hAnsi="Arial" w:cs="Arial"/>
          <w:sz w:val="24"/>
          <w:szCs w:val="24"/>
        </w:rPr>
        <w:t xml:space="preserve"> </w:t>
      </w:r>
      <w:r w:rsidR="00897663" w:rsidRPr="00897663">
        <w:rPr>
          <w:rFonts w:ascii="Arial" w:hAnsi="Arial" w:cs="Arial"/>
          <w:sz w:val="24"/>
          <w:szCs w:val="24"/>
        </w:rPr>
        <w:t>fastest nationally. In the latest quarter the Force answered just 0.4% of 999s in over 60 seconds (5</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 xml:space="preserve">best </w:t>
      </w:r>
      <w:r w:rsidR="00897663" w:rsidRPr="00897663">
        <w:rPr>
          <w:rFonts w:ascii="Arial" w:hAnsi="Arial" w:cs="Arial"/>
          <w:sz w:val="24"/>
          <w:szCs w:val="24"/>
        </w:rPr>
        <w:lastRenderedPageBreak/>
        <w:t>nationally) and answered 89.7% of 999s in under 10 seconds (12</w:t>
      </w:r>
      <w:r w:rsidR="00897663" w:rsidRPr="00F056D9">
        <w:rPr>
          <w:rFonts w:ascii="Arial" w:hAnsi="Arial" w:cs="Arial"/>
          <w:sz w:val="24"/>
          <w:szCs w:val="24"/>
          <w:vertAlign w:val="superscript"/>
        </w:rPr>
        <w:t>th</w:t>
      </w:r>
      <w:r w:rsidR="00F056D9">
        <w:rPr>
          <w:rFonts w:ascii="Arial" w:hAnsi="Arial" w:cs="Arial"/>
          <w:sz w:val="24"/>
          <w:szCs w:val="24"/>
        </w:rPr>
        <w:t xml:space="preserve"> </w:t>
      </w:r>
      <w:r w:rsidR="00897663" w:rsidRPr="00897663">
        <w:rPr>
          <w:rFonts w:ascii="Arial" w:hAnsi="Arial" w:cs="Arial"/>
          <w:sz w:val="24"/>
          <w:szCs w:val="24"/>
        </w:rPr>
        <w:t>best nationally).</w:t>
      </w:r>
    </w:p>
    <w:p w14:paraId="089DF09B" w14:textId="639A4230" w:rsidR="00ED76AE" w:rsidRDefault="00EB0A42" w:rsidP="00F056D9">
      <w:pPr>
        <w:spacing w:before="120" w:after="120"/>
        <w:ind w:left="851" w:hanging="851"/>
        <w:jc w:val="both"/>
        <w:rPr>
          <w:rFonts w:ascii="Arial" w:hAnsi="Arial" w:cs="Arial"/>
          <w:sz w:val="24"/>
          <w:szCs w:val="24"/>
        </w:rPr>
      </w:pPr>
      <w:r>
        <w:rPr>
          <w:rFonts w:ascii="Arial" w:hAnsi="Arial" w:cs="Arial"/>
          <w:sz w:val="24"/>
          <w:szCs w:val="24"/>
        </w:rPr>
        <w:t>1.2.</w:t>
      </w:r>
      <w:r w:rsidR="002B3A39">
        <w:rPr>
          <w:rFonts w:ascii="Arial" w:hAnsi="Arial" w:cs="Arial"/>
          <w:sz w:val="24"/>
          <w:szCs w:val="24"/>
        </w:rPr>
        <w:t>4</w:t>
      </w:r>
      <w:r>
        <w:rPr>
          <w:rFonts w:ascii="Arial" w:hAnsi="Arial" w:cs="Arial"/>
          <w:sz w:val="24"/>
          <w:szCs w:val="24"/>
        </w:rPr>
        <w:tab/>
      </w:r>
      <w:r w:rsidR="00ED76AE">
        <w:rPr>
          <w:rFonts w:ascii="Arial" w:hAnsi="Arial" w:cs="Arial"/>
          <w:sz w:val="24"/>
          <w:szCs w:val="24"/>
        </w:rPr>
        <w:t xml:space="preserve">The below graphs show the current 101 rates with a peak in June 2023, </w:t>
      </w:r>
      <w:r w:rsidR="00F7322D">
        <w:rPr>
          <w:rFonts w:ascii="Arial" w:hAnsi="Arial" w:cs="Arial"/>
          <w:sz w:val="24"/>
          <w:szCs w:val="24"/>
        </w:rPr>
        <w:t>when</w:t>
      </w:r>
      <w:r w:rsidR="00ED76AE">
        <w:rPr>
          <w:rFonts w:ascii="Arial" w:hAnsi="Arial" w:cs="Arial"/>
          <w:sz w:val="24"/>
          <w:szCs w:val="24"/>
        </w:rPr>
        <w:t xml:space="preserve"> the abandonment rate </w:t>
      </w:r>
      <w:r w:rsidR="00482E5F">
        <w:rPr>
          <w:rFonts w:ascii="Arial" w:hAnsi="Arial" w:cs="Arial"/>
          <w:sz w:val="24"/>
          <w:szCs w:val="24"/>
        </w:rPr>
        <w:t xml:space="preserve">was also high. The second chart looks at the average answer time – </w:t>
      </w:r>
      <w:r w:rsidR="00B62503">
        <w:rPr>
          <w:rFonts w:ascii="Arial" w:hAnsi="Arial" w:cs="Arial"/>
          <w:sz w:val="24"/>
          <w:szCs w:val="24"/>
        </w:rPr>
        <w:t xml:space="preserve">the IVR is the Interactive Voice Response, which is the automatic update to listeners to make sure they are </w:t>
      </w:r>
      <w:r w:rsidR="0022649D">
        <w:rPr>
          <w:rFonts w:ascii="Arial" w:hAnsi="Arial" w:cs="Arial"/>
          <w:sz w:val="24"/>
          <w:szCs w:val="24"/>
        </w:rPr>
        <w:t xml:space="preserve">holding on for the right reason (i.e. could their call be dealt with easier online or should it be directed elsewhere). </w:t>
      </w:r>
      <w:r w:rsidR="00953942">
        <w:rPr>
          <w:rFonts w:ascii="Arial" w:hAnsi="Arial" w:cs="Arial"/>
          <w:sz w:val="24"/>
          <w:szCs w:val="24"/>
        </w:rPr>
        <w:t>T</w:t>
      </w:r>
      <w:r w:rsidR="0022649D">
        <w:rPr>
          <w:rFonts w:ascii="Arial" w:hAnsi="Arial" w:cs="Arial"/>
          <w:sz w:val="24"/>
          <w:szCs w:val="24"/>
        </w:rPr>
        <w:t>he</w:t>
      </w:r>
      <w:r w:rsidR="00953942">
        <w:rPr>
          <w:rFonts w:ascii="Arial" w:hAnsi="Arial" w:cs="Arial"/>
          <w:sz w:val="24"/>
          <w:szCs w:val="24"/>
        </w:rPr>
        <w:t xml:space="preserve"> call times are measured after this has taken place and any abandonment due to this taken out (i.e. AVR – abandonment after IVR)</w:t>
      </w:r>
      <w:r w:rsidR="006A4091">
        <w:rPr>
          <w:rFonts w:ascii="Arial" w:hAnsi="Arial" w:cs="Arial"/>
          <w:sz w:val="24"/>
          <w:szCs w:val="24"/>
        </w:rPr>
        <w:t>.</w:t>
      </w:r>
    </w:p>
    <w:p w14:paraId="4AF6DDC4" w14:textId="69B8FD25" w:rsidR="00B26071" w:rsidRDefault="00B26071" w:rsidP="00897663">
      <w:pPr>
        <w:spacing w:before="240" w:line="276" w:lineRule="auto"/>
        <w:ind w:left="851" w:hanging="851"/>
        <w:jc w:val="both"/>
        <w:rPr>
          <w:rFonts w:ascii="Arial" w:hAnsi="Arial" w:cs="Arial"/>
          <w:sz w:val="24"/>
          <w:szCs w:val="24"/>
        </w:rPr>
      </w:pPr>
      <w:r w:rsidRPr="00B26071">
        <w:rPr>
          <w:noProof/>
        </w:rPr>
        <w:drawing>
          <wp:inline distT="0" distB="0" distL="0" distR="0" wp14:anchorId="1C09FF1B" wp14:editId="5256DF15">
            <wp:extent cx="5911850" cy="1828800"/>
            <wp:effectExtent l="0" t="0" r="0" b="0"/>
            <wp:docPr id="161468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0" cy="1828800"/>
                    </a:xfrm>
                    <a:prstGeom prst="rect">
                      <a:avLst/>
                    </a:prstGeom>
                    <a:noFill/>
                    <a:ln>
                      <a:noFill/>
                    </a:ln>
                  </pic:spPr>
                </pic:pic>
              </a:graphicData>
            </a:graphic>
          </wp:inline>
        </w:drawing>
      </w:r>
    </w:p>
    <w:p w14:paraId="41973F21" w14:textId="1C202030" w:rsidR="002C11A9" w:rsidRPr="00F056D9" w:rsidRDefault="00427107" w:rsidP="00F056D9">
      <w:pPr>
        <w:spacing w:before="120" w:after="120"/>
        <w:ind w:left="851" w:hanging="851"/>
        <w:jc w:val="both"/>
        <w:rPr>
          <w:rFonts w:ascii="Arial" w:hAnsi="Arial" w:cs="Arial"/>
          <w:color w:val="0000FF" w:themeColor="hyperlink"/>
          <w:sz w:val="24"/>
          <w:szCs w:val="24"/>
          <w:u w:val="single"/>
        </w:rPr>
      </w:pPr>
      <w:r>
        <w:rPr>
          <w:rFonts w:ascii="Arial" w:hAnsi="Arial" w:cs="Arial"/>
          <w:sz w:val="24"/>
          <w:szCs w:val="24"/>
        </w:rPr>
        <w:t>1.2.</w:t>
      </w:r>
      <w:r w:rsidR="00864245">
        <w:rPr>
          <w:rFonts w:ascii="Arial" w:hAnsi="Arial" w:cs="Arial"/>
          <w:sz w:val="24"/>
          <w:szCs w:val="24"/>
        </w:rPr>
        <w:t>4</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 xml:space="preserve">The comparison data with other forces is </w:t>
      </w:r>
      <w:r w:rsidR="00AD31DB" w:rsidRPr="00F056D9">
        <w:rPr>
          <w:rFonts w:ascii="Arial" w:hAnsi="Arial" w:cs="Arial"/>
          <w:sz w:val="24"/>
          <w:szCs w:val="24"/>
        </w:rPr>
        <w:t>available</w:t>
      </w:r>
      <w:r w:rsidR="00410072" w:rsidRPr="00F056D9">
        <w:rPr>
          <w:rFonts w:ascii="Arial" w:hAnsi="Arial" w:cs="Arial"/>
          <w:sz w:val="24"/>
          <w:szCs w:val="24"/>
        </w:rPr>
        <w:t xml:space="preserve"> </w:t>
      </w:r>
      <w:hyperlink r:id="rId25" w:history="1">
        <w:r w:rsidR="002C11A9" w:rsidRPr="00F056D9">
          <w:rPr>
            <w:rStyle w:val="Hyperlink"/>
            <w:rFonts w:ascii="Arial" w:hAnsi="Arial" w:cs="Arial"/>
            <w:color w:val="auto"/>
            <w:sz w:val="24"/>
            <w:szCs w:val="24"/>
          </w:rPr>
          <w:t>here</w:t>
        </w:r>
      </w:hyperlink>
      <w:r w:rsidR="00A11FF2" w:rsidRPr="00F056D9">
        <w:rPr>
          <w:rStyle w:val="Hyperlink"/>
          <w:rFonts w:ascii="Arial" w:hAnsi="Arial" w:cs="Arial"/>
          <w:color w:val="auto"/>
          <w:sz w:val="24"/>
          <w:szCs w:val="24"/>
        </w:rPr>
        <w:t>.</w:t>
      </w:r>
    </w:p>
    <w:p w14:paraId="549407AA" w14:textId="2AEECCF7" w:rsidR="00AD3FD5" w:rsidRPr="00AD3FD5" w:rsidRDefault="002C11A9" w:rsidP="00F056D9">
      <w:pPr>
        <w:pStyle w:val="Heading2"/>
        <w:spacing w:before="120" w:after="120"/>
        <w:ind w:left="851" w:hanging="851"/>
        <w:jc w:val="both"/>
      </w:pPr>
      <w:r w:rsidRPr="002C11A9">
        <w:t>1.3</w:t>
      </w:r>
      <w:r w:rsidRPr="002C11A9">
        <w:tab/>
        <w:t>Improve Outcomes</w:t>
      </w:r>
    </w:p>
    <w:p w14:paraId="1B5BC042" w14:textId="4DF6D72E" w:rsidR="00350D4F" w:rsidRDefault="002C11A9" w:rsidP="00F056D9">
      <w:pPr>
        <w:spacing w:before="120" w:after="120"/>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59797033" w:rsidR="00AD3FD5" w:rsidRPr="00AD3FD5" w:rsidRDefault="001070BB" w:rsidP="00080E89">
      <w:pPr>
        <w:spacing w:after="240" w:line="276" w:lineRule="auto"/>
        <w:ind w:left="851" w:hanging="851"/>
        <w:jc w:val="both"/>
        <w:rPr>
          <w:rFonts w:ascii="Arial" w:hAnsi="Arial" w:cs="Arial"/>
          <w:b/>
          <w:bCs/>
          <w:sz w:val="24"/>
          <w:szCs w:val="24"/>
        </w:rPr>
      </w:pPr>
      <w:r w:rsidRPr="001070BB">
        <w:rPr>
          <w:noProof/>
        </w:rPr>
        <w:drawing>
          <wp:inline distT="0" distB="0" distL="0" distR="0" wp14:anchorId="16CB8F70" wp14:editId="13D35F4F">
            <wp:extent cx="5941060" cy="1329690"/>
            <wp:effectExtent l="0" t="0" r="2540" b="3810"/>
            <wp:docPr id="16044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219731FD" w:rsidR="002C11A9" w:rsidRDefault="00C53A64" w:rsidP="00F056D9">
      <w:pPr>
        <w:spacing w:before="120" w:after="120"/>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DF0EF5">
        <w:rPr>
          <w:rFonts w:ascii="Arial" w:hAnsi="Arial" w:cs="Arial"/>
          <w:sz w:val="24"/>
          <w:szCs w:val="24"/>
        </w:rPr>
        <w:t>in</w:t>
      </w:r>
      <w:r w:rsidR="00F120E4">
        <w:rPr>
          <w:rFonts w:ascii="Arial" w:hAnsi="Arial" w:cs="Arial"/>
          <w:sz w:val="24"/>
          <w:szCs w:val="24"/>
        </w:rPr>
        <w:t xml:space="preserve"> </w:t>
      </w:r>
      <w:r w:rsidR="001070BB">
        <w:rPr>
          <w:rFonts w:ascii="Arial" w:hAnsi="Arial" w:cs="Arial"/>
          <w:sz w:val="24"/>
          <w:szCs w:val="24"/>
        </w:rPr>
        <w:t>June</w:t>
      </w:r>
      <w:r w:rsidR="00EB0A42">
        <w:rPr>
          <w:rFonts w:ascii="Arial" w:hAnsi="Arial" w:cs="Arial"/>
          <w:sz w:val="24"/>
          <w:szCs w:val="24"/>
        </w:rPr>
        <w:t xml:space="preserve"> 2024</w:t>
      </w:r>
      <w:r w:rsidR="00722DEF">
        <w:rPr>
          <w:rFonts w:ascii="Arial" w:hAnsi="Arial" w:cs="Arial"/>
          <w:sz w:val="24"/>
          <w:szCs w:val="24"/>
        </w:rPr>
        <w:t xml:space="preserve"> in comparison to the same time last year. The numbers of rape offences </w:t>
      </w:r>
      <w:r w:rsidR="00F842A6">
        <w:rPr>
          <w:rFonts w:ascii="Arial" w:hAnsi="Arial" w:cs="Arial"/>
          <w:sz w:val="24"/>
          <w:szCs w:val="24"/>
        </w:rPr>
        <w:t xml:space="preserve">are </w:t>
      </w:r>
      <w:r w:rsidR="001070BB">
        <w:rPr>
          <w:rFonts w:ascii="Arial" w:hAnsi="Arial" w:cs="Arial"/>
          <w:sz w:val="24"/>
          <w:szCs w:val="24"/>
        </w:rPr>
        <w:t>436</w:t>
      </w:r>
      <w:r w:rsidR="00B06C50">
        <w:rPr>
          <w:rFonts w:ascii="Arial" w:hAnsi="Arial" w:cs="Arial"/>
          <w:sz w:val="24"/>
          <w:szCs w:val="24"/>
        </w:rPr>
        <w:t xml:space="preserve"> offences higher th</w:t>
      </w:r>
      <w:r w:rsidR="001C07C3">
        <w:rPr>
          <w:rFonts w:ascii="Arial" w:hAnsi="Arial" w:cs="Arial"/>
          <w:sz w:val="24"/>
          <w:szCs w:val="24"/>
        </w:rPr>
        <w:t>an</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1C07C3">
        <w:rPr>
          <w:rFonts w:ascii="Arial" w:hAnsi="Arial" w:cs="Arial"/>
          <w:sz w:val="24"/>
          <w:szCs w:val="24"/>
        </w:rPr>
        <w:t xml:space="preserve">and </w:t>
      </w:r>
      <w:r w:rsidR="00722DEF">
        <w:rPr>
          <w:rFonts w:ascii="Arial" w:hAnsi="Arial" w:cs="Arial"/>
          <w:sz w:val="24"/>
          <w:szCs w:val="24"/>
        </w:rPr>
        <w:t xml:space="preserve">the outcome rate </w:t>
      </w:r>
      <w:r w:rsidR="00F231C5">
        <w:rPr>
          <w:rFonts w:ascii="Arial" w:hAnsi="Arial" w:cs="Arial"/>
          <w:sz w:val="24"/>
          <w:szCs w:val="24"/>
        </w:rPr>
        <w:t xml:space="preserve">has increased by </w:t>
      </w:r>
      <w:r w:rsidR="001070BB">
        <w:rPr>
          <w:rFonts w:ascii="Arial" w:hAnsi="Arial" w:cs="Arial"/>
          <w:sz w:val="24"/>
          <w:szCs w:val="24"/>
        </w:rPr>
        <w:t>0.3</w:t>
      </w:r>
      <w:r w:rsidR="00F231C5">
        <w:rPr>
          <w:rFonts w:ascii="Arial" w:hAnsi="Arial" w:cs="Arial"/>
          <w:sz w:val="24"/>
          <w:szCs w:val="24"/>
        </w:rPr>
        <w:t>% which means that 4</w:t>
      </w:r>
      <w:r w:rsidR="001070BB">
        <w:rPr>
          <w:rFonts w:ascii="Arial" w:hAnsi="Arial" w:cs="Arial"/>
          <w:sz w:val="24"/>
          <w:szCs w:val="24"/>
        </w:rPr>
        <w:t>9</w:t>
      </w:r>
      <w:r w:rsidR="00F231C5">
        <w:rPr>
          <w:rFonts w:ascii="Arial" w:hAnsi="Arial" w:cs="Arial"/>
          <w:sz w:val="24"/>
          <w:szCs w:val="24"/>
        </w:rPr>
        <w:t xml:space="preserve"> more victims have received a positive outcome</w:t>
      </w:r>
      <w:r w:rsidR="00F179BD">
        <w:rPr>
          <w:rFonts w:ascii="Arial" w:hAnsi="Arial" w:cs="Arial"/>
          <w:sz w:val="24"/>
          <w:szCs w:val="24"/>
        </w:rPr>
        <w:t>.</w:t>
      </w:r>
    </w:p>
    <w:p w14:paraId="756FB049" w14:textId="045CC5C7" w:rsidR="00722DEF" w:rsidRDefault="00722DEF" w:rsidP="00F056D9">
      <w:pPr>
        <w:spacing w:before="120" w:after="120"/>
        <w:ind w:left="851" w:hanging="851"/>
        <w:jc w:val="both"/>
        <w:rPr>
          <w:rFonts w:ascii="Arial" w:hAnsi="Arial" w:cs="Arial"/>
          <w:sz w:val="24"/>
          <w:szCs w:val="24"/>
        </w:rPr>
      </w:pPr>
      <w:r>
        <w:rPr>
          <w:rFonts w:ascii="Arial" w:hAnsi="Arial" w:cs="Arial"/>
          <w:sz w:val="24"/>
          <w:szCs w:val="24"/>
        </w:rPr>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241FAE">
        <w:rPr>
          <w:rFonts w:ascii="Arial" w:hAnsi="Arial" w:cs="Arial"/>
          <w:color w:val="000000" w:themeColor="text1"/>
          <w:sz w:val="24"/>
          <w:szCs w:val="24"/>
        </w:rPr>
        <w:t>April 2024</w:t>
      </w:r>
      <w:r w:rsidR="007237EF">
        <w:rPr>
          <w:rFonts w:ascii="Arial" w:hAnsi="Arial" w:cs="Arial"/>
          <w:color w:val="000000" w:themeColor="text1"/>
          <w:sz w:val="24"/>
          <w:szCs w:val="24"/>
        </w:rPr>
        <w:t xml:space="preserve">, so not a direct comparison with the above. </w:t>
      </w:r>
      <w:r w:rsidR="00FF5D77">
        <w:rPr>
          <w:rFonts w:ascii="Arial" w:hAnsi="Arial" w:cs="Arial"/>
          <w:color w:val="000000" w:themeColor="text1"/>
          <w:sz w:val="24"/>
          <w:szCs w:val="24"/>
        </w:rPr>
        <w:t>This data compares forces by looking at crimes per 100,000 population. Previously other areas were not close in number to West Yorkshire, but now we see large increases in some areas</w:t>
      </w:r>
      <w:r w:rsidR="00D82FBB">
        <w:rPr>
          <w:rFonts w:ascii="Arial" w:hAnsi="Arial" w:cs="Arial"/>
          <w:color w:val="000000" w:themeColor="text1"/>
          <w:sz w:val="24"/>
          <w:szCs w:val="24"/>
        </w:rPr>
        <w:t>. Although WY still has the highest numbers, other areas are now much closer</w:t>
      </w:r>
      <w:r w:rsidR="00BD2EED">
        <w:rPr>
          <w:rFonts w:ascii="Arial" w:hAnsi="Arial" w:cs="Arial"/>
          <w:color w:val="000000" w:themeColor="text1"/>
          <w:sz w:val="24"/>
          <w:szCs w:val="24"/>
        </w:rPr>
        <w:t xml:space="preserve"> (</w:t>
      </w:r>
      <w:r w:rsidR="00B34EC0">
        <w:rPr>
          <w:rFonts w:ascii="Arial" w:hAnsi="Arial" w:cs="Arial"/>
          <w:color w:val="000000" w:themeColor="text1"/>
          <w:sz w:val="24"/>
          <w:szCs w:val="24"/>
        </w:rPr>
        <w:t>m</w:t>
      </w:r>
      <w:r w:rsidR="00BD2EED">
        <w:rPr>
          <w:rFonts w:ascii="Arial" w:hAnsi="Arial" w:cs="Arial"/>
          <w:color w:val="000000" w:themeColor="text1"/>
          <w:sz w:val="24"/>
          <w:szCs w:val="24"/>
        </w:rPr>
        <w:t>ost recent inspection show</w:t>
      </w:r>
      <w:r w:rsidR="00EC3D18">
        <w:rPr>
          <w:rFonts w:ascii="Arial" w:hAnsi="Arial" w:cs="Arial"/>
          <w:color w:val="000000" w:themeColor="text1"/>
          <w:sz w:val="24"/>
          <w:szCs w:val="24"/>
        </w:rPr>
        <w:t>s</w:t>
      </w:r>
      <w:r w:rsidR="00BD2EED">
        <w:rPr>
          <w:rFonts w:ascii="Arial" w:hAnsi="Arial" w:cs="Arial"/>
          <w:color w:val="000000" w:themeColor="text1"/>
          <w:sz w:val="24"/>
          <w:szCs w:val="24"/>
        </w:rPr>
        <w:t xml:space="preserve"> </w:t>
      </w:r>
      <w:r w:rsidR="00F51D53">
        <w:rPr>
          <w:rFonts w:ascii="Arial" w:hAnsi="Arial" w:cs="Arial"/>
          <w:color w:val="000000" w:themeColor="text1"/>
          <w:sz w:val="24"/>
          <w:szCs w:val="24"/>
        </w:rPr>
        <w:t>West Mids</w:t>
      </w:r>
      <w:r w:rsidR="002A5BD2">
        <w:rPr>
          <w:rFonts w:ascii="Arial" w:hAnsi="Arial" w:cs="Arial"/>
          <w:color w:val="000000" w:themeColor="text1"/>
          <w:sz w:val="24"/>
          <w:szCs w:val="24"/>
        </w:rPr>
        <w:t>.</w:t>
      </w:r>
      <w:r w:rsidR="00F51D53">
        <w:rPr>
          <w:rFonts w:ascii="Arial" w:hAnsi="Arial" w:cs="Arial"/>
          <w:color w:val="000000" w:themeColor="text1"/>
          <w:sz w:val="24"/>
          <w:szCs w:val="24"/>
        </w:rPr>
        <w:t xml:space="preserve"> has a good rating and Greater Manchester has adequate for crime recording compared to the outstanding for W</w:t>
      </w:r>
      <w:r w:rsidR="004E41A5">
        <w:rPr>
          <w:rFonts w:ascii="Arial" w:hAnsi="Arial" w:cs="Arial"/>
          <w:color w:val="000000" w:themeColor="text1"/>
          <w:sz w:val="24"/>
          <w:szCs w:val="24"/>
        </w:rPr>
        <w:t>Y</w:t>
      </w:r>
      <w:r w:rsidR="00F51D53">
        <w:rPr>
          <w:rFonts w:ascii="Arial" w:hAnsi="Arial" w:cs="Arial"/>
          <w:color w:val="000000" w:themeColor="text1"/>
          <w:sz w:val="24"/>
          <w:szCs w:val="24"/>
        </w:rPr>
        <w:t>P)</w:t>
      </w:r>
      <w:r w:rsidR="00F056D9">
        <w:rPr>
          <w:rFonts w:ascii="Arial" w:hAnsi="Arial" w:cs="Arial"/>
          <w:color w:val="000000" w:themeColor="text1"/>
          <w:sz w:val="24"/>
          <w:szCs w:val="24"/>
        </w:rPr>
        <w:t>.</w:t>
      </w:r>
    </w:p>
    <w:p w14:paraId="39BC7A60" w14:textId="5830F71A" w:rsidR="00C54D0F" w:rsidRPr="00B34EC0" w:rsidRDefault="00920B41" w:rsidP="00B34EC0">
      <w:pPr>
        <w:spacing w:after="240" w:line="276" w:lineRule="auto"/>
        <w:ind w:left="851" w:hanging="851"/>
        <w:jc w:val="center"/>
        <w:rPr>
          <w:rFonts w:ascii="Arial" w:hAnsi="Arial" w:cs="Arial"/>
          <w:color w:val="000000" w:themeColor="text1"/>
          <w:sz w:val="24"/>
          <w:szCs w:val="24"/>
        </w:rPr>
      </w:pPr>
      <w:r w:rsidRPr="00920B41">
        <w:rPr>
          <w:noProof/>
        </w:rPr>
        <w:lastRenderedPageBreak/>
        <w:drawing>
          <wp:inline distT="0" distB="0" distL="0" distR="0" wp14:anchorId="26403541" wp14:editId="6DA19797">
            <wp:extent cx="3035300" cy="1589463"/>
            <wp:effectExtent l="0" t="0" r="0" b="0"/>
            <wp:docPr id="1656061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19" cy="1591777"/>
                    </a:xfrm>
                    <a:prstGeom prst="rect">
                      <a:avLst/>
                    </a:prstGeom>
                    <a:noFill/>
                    <a:ln>
                      <a:noFill/>
                    </a:ln>
                  </pic:spPr>
                </pic:pic>
              </a:graphicData>
            </a:graphic>
          </wp:inline>
        </w:drawing>
      </w:r>
    </w:p>
    <w:p w14:paraId="73445D01" w14:textId="759C1D05" w:rsidR="00A47E49" w:rsidRPr="00A47E49" w:rsidRDefault="00A47E49" w:rsidP="00B34EC0">
      <w:pPr>
        <w:spacing w:before="120" w:after="120"/>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0574C55D" w:rsidR="00B53573" w:rsidRDefault="004A65AA" w:rsidP="00B34EC0">
      <w:pPr>
        <w:spacing w:before="120" w:after="120"/>
        <w:ind w:left="851" w:hanging="851"/>
        <w:rPr>
          <w:rFonts w:ascii="Arial" w:hAnsi="Arial" w:cs="Arial"/>
          <w:sz w:val="24"/>
          <w:szCs w:val="24"/>
        </w:rPr>
      </w:pPr>
      <w:r w:rsidRPr="004A65AA">
        <w:rPr>
          <w:noProof/>
        </w:rPr>
        <w:drawing>
          <wp:inline distT="0" distB="0" distL="0" distR="0" wp14:anchorId="5206111D" wp14:editId="013E0360">
            <wp:extent cx="5941060" cy="1329690"/>
            <wp:effectExtent l="0" t="0" r="2540" b="3810"/>
            <wp:docPr id="666120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1C164826" w:rsidR="00350D4F" w:rsidRDefault="00C57527" w:rsidP="00B34EC0">
      <w:pPr>
        <w:spacing w:before="120" w:after="120"/>
        <w:ind w:left="851" w:hanging="851"/>
        <w:jc w:val="both"/>
        <w:rPr>
          <w:rFonts w:ascii="Arial" w:hAnsi="Arial" w:cs="Arial"/>
          <w:color w:val="000000" w:themeColor="text1"/>
          <w:sz w:val="24"/>
          <w:szCs w:val="24"/>
        </w:rPr>
      </w:pPr>
      <w:r>
        <w:rPr>
          <w:rFonts w:ascii="Arial" w:hAnsi="Arial" w:cs="Arial"/>
          <w:sz w:val="24"/>
          <w:szCs w:val="24"/>
        </w:rPr>
        <w:t>1.3.</w:t>
      </w:r>
      <w:r w:rsidR="00DA1459">
        <w:rPr>
          <w:rFonts w:ascii="Arial" w:hAnsi="Arial" w:cs="Arial"/>
          <w:sz w:val="24"/>
          <w:szCs w:val="24"/>
        </w:rPr>
        <w:t>4</w:t>
      </w:r>
      <w:r>
        <w:rPr>
          <w:rFonts w:ascii="Arial" w:hAnsi="Arial" w:cs="Arial"/>
          <w:sz w:val="24"/>
          <w:szCs w:val="24"/>
        </w:rPr>
        <w:tab/>
      </w:r>
      <w:r w:rsidR="00DA1459">
        <w:rPr>
          <w:rFonts w:ascii="Arial" w:hAnsi="Arial" w:cs="Arial"/>
          <w:color w:val="000000" w:themeColor="text1"/>
          <w:sz w:val="24"/>
          <w:szCs w:val="24"/>
        </w:rPr>
        <w:t xml:space="preserve">Serious Sexual </w:t>
      </w:r>
      <w:r w:rsidR="00853AD8">
        <w:rPr>
          <w:rFonts w:ascii="Arial" w:hAnsi="Arial" w:cs="Arial"/>
          <w:color w:val="000000" w:themeColor="text1"/>
          <w:sz w:val="24"/>
          <w:szCs w:val="24"/>
        </w:rPr>
        <w:t>O</w:t>
      </w:r>
      <w:r w:rsidR="00DA1459">
        <w:rPr>
          <w:rFonts w:ascii="Arial" w:hAnsi="Arial" w:cs="Arial"/>
          <w:color w:val="000000" w:themeColor="text1"/>
          <w:sz w:val="24"/>
          <w:szCs w:val="24"/>
        </w:rPr>
        <w:t xml:space="preserve">ffence numbers have </w:t>
      </w:r>
      <w:r w:rsidR="004A65AA">
        <w:rPr>
          <w:rFonts w:ascii="Arial" w:hAnsi="Arial" w:cs="Arial"/>
          <w:color w:val="000000" w:themeColor="text1"/>
          <w:sz w:val="24"/>
          <w:szCs w:val="24"/>
        </w:rPr>
        <w:t>increased by 2.8</w:t>
      </w:r>
      <w:r w:rsidR="00DA1459">
        <w:rPr>
          <w:rFonts w:ascii="Arial" w:hAnsi="Arial" w:cs="Arial"/>
          <w:color w:val="000000" w:themeColor="text1"/>
          <w:sz w:val="24"/>
          <w:szCs w:val="24"/>
        </w:rPr>
        <w:t xml:space="preserve">% in comparison with the same time last year, </w:t>
      </w:r>
      <w:r w:rsidR="00393907">
        <w:rPr>
          <w:rFonts w:ascii="Arial" w:hAnsi="Arial" w:cs="Arial"/>
          <w:color w:val="000000" w:themeColor="text1"/>
          <w:sz w:val="24"/>
          <w:szCs w:val="24"/>
        </w:rPr>
        <w:t xml:space="preserve">and </w:t>
      </w:r>
      <w:r w:rsidR="00DA1459">
        <w:rPr>
          <w:rFonts w:ascii="Arial" w:hAnsi="Arial" w:cs="Arial"/>
          <w:color w:val="000000" w:themeColor="text1"/>
          <w:sz w:val="24"/>
          <w:szCs w:val="24"/>
        </w:rPr>
        <w:t xml:space="preserve">the positive outcome rate has risen by </w:t>
      </w:r>
      <w:r w:rsidR="00393907">
        <w:rPr>
          <w:rFonts w:ascii="Arial" w:hAnsi="Arial" w:cs="Arial"/>
          <w:color w:val="000000" w:themeColor="text1"/>
          <w:sz w:val="24"/>
          <w:szCs w:val="24"/>
        </w:rPr>
        <w:t>0.</w:t>
      </w:r>
      <w:r w:rsidR="004A65AA">
        <w:rPr>
          <w:rFonts w:ascii="Arial" w:hAnsi="Arial" w:cs="Arial"/>
          <w:color w:val="000000" w:themeColor="text1"/>
          <w:sz w:val="24"/>
          <w:szCs w:val="24"/>
        </w:rPr>
        <w:t>3</w:t>
      </w:r>
      <w:r w:rsidR="00DA1459">
        <w:rPr>
          <w:rFonts w:ascii="Arial" w:hAnsi="Arial" w:cs="Arial"/>
          <w:color w:val="000000" w:themeColor="text1"/>
          <w:sz w:val="24"/>
          <w:szCs w:val="24"/>
        </w:rPr>
        <w:t xml:space="preserve">% with </w:t>
      </w:r>
      <w:r w:rsidR="004A65AA">
        <w:rPr>
          <w:rFonts w:ascii="Arial" w:hAnsi="Arial" w:cs="Arial"/>
          <w:color w:val="000000" w:themeColor="text1"/>
          <w:sz w:val="24"/>
          <w:szCs w:val="24"/>
        </w:rPr>
        <w:t>44</w:t>
      </w:r>
      <w:r w:rsidR="00376EEF">
        <w:rPr>
          <w:rFonts w:ascii="Arial" w:hAnsi="Arial" w:cs="Arial"/>
          <w:color w:val="000000" w:themeColor="text1"/>
          <w:sz w:val="24"/>
          <w:szCs w:val="24"/>
        </w:rPr>
        <w:t xml:space="preserve"> </w:t>
      </w:r>
      <w:r w:rsidR="00DA1459">
        <w:rPr>
          <w:rFonts w:ascii="Arial" w:hAnsi="Arial" w:cs="Arial"/>
          <w:color w:val="000000" w:themeColor="text1"/>
          <w:sz w:val="24"/>
          <w:szCs w:val="24"/>
        </w:rPr>
        <w:t>more victims receiving a positive outcome.</w:t>
      </w:r>
    </w:p>
    <w:p w14:paraId="6CEF138F" w14:textId="1DDA8A49" w:rsidR="00DA1459" w:rsidRDefault="00DA1459" w:rsidP="00B34EC0">
      <w:pPr>
        <w:spacing w:before="120" w:after="120"/>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Nationally</w:t>
      </w:r>
      <w:r w:rsidR="00EC3D18">
        <w:rPr>
          <w:rFonts w:ascii="Arial" w:hAnsi="Arial" w:cs="Arial"/>
          <w:sz w:val="24"/>
          <w:szCs w:val="24"/>
        </w:rPr>
        <w:t>,</w:t>
      </w:r>
      <w:r>
        <w:rPr>
          <w:rFonts w:ascii="Arial" w:hAnsi="Arial" w:cs="Arial"/>
          <w:sz w:val="24"/>
          <w:szCs w:val="24"/>
        </w:rPr>
        <w:t xml:space="preserve"> the Serious Sexual Offence category is not reported on, as this category includes the rape offences above, but there is a category of ‘Other Sexual Offences’ which does not include the Rape </w:t>
      </w:r>
      <w:r w:rsidR="00853AD8">
        <w:rPr>
          <w:rFonts w:ascii="Arial" w:hAnsi="Arial" w:cs="Arial"/>
          <w:sz w:val="24"/>
          <w:szCs w:val="24"/>
        </w:rPr>
        <w:t>O</w:t>
      </w:r>
      <w:r>
        <w:rPr>
          <w:rFonts w:ascii="Arial" w:hAnsi="Arial" w:cs="Arial"/>
          <w:sz w:val="24"/>
          <w:szCs w:val="24"/>
        </w:rPr>
        <w:t xml:space="preserve">ffences. </w:t>
      </w:r>
      <w:r w:rsidR="006E13F7">
        <w:rPr>
          <w:rFonts w:ascii="Arial" w:hAnsi="Arial" w:cs="Arial"/>
          <w:sz w:val="24"/>
          <w:szCs w:val="24"/>
        </w:rPr>
        <w:t xml:space="preserve">In a similar manner to the above Rape </w:t>
      </w:r>
      <w:r w:rsidR="00853AD8">
        <w:rPr>
          <w:rFonts w:ascii="Arial" w:hAnsi="Arial" w:cs="Arial"/>
          <w:sz w:val="24"/>
          <w:szCs w:val="24"/>
        </w:rPr>
        <w:t>O</w:t>
      </w:r>
      <w:r w:rsidR="006E13F7">
        <w:rPr>
          <w:rFonts w:ascii="Arial" w:hAnsi="Arial" w:cs="Arial"/>
          <w:sz w:val="24"/>
          <w:szCs w:val="24"/>
        </w:rPr>
        <w:t xml:space="preserve">ffences (with the baseline </w:t>
      </w:r>
      <w:r w:rsidR="006F1555">
        <w:rPr>
          <w:rFonts w:ascii="Arial" w:hAnsi="Arial" w:cs="Arial"/>
          <w:sz w:val="24"/>
          <w:szCs w:val="24"/>
        </w:rPr>
        <w:t>Jan – Dec 2019</w:t>
      </w:r>
      <w:r w:rsidR="006E13F7">
        <w:rPr>
          <w:rFonts w:ascii="Arial" w:hAnsi="Arial" w:cs="Arial"/>
          <w:sz w:val="24"/>
          <w:szCs w:val="24"/>
        </w:rPr>
        <w:t>)</w:t>
      </w:r>
      <w:r w:rsidR="00F277C2">
        <w:rPr>
          <w:rFonts w:ascii="Arial" w:hAnsi="Arial" w:cs="Arial"/>
          <w:sz w:val="24"/>
          <w:szCs w:val="24"/>
        </w:rPr>
        <w:t>,</w:t>
      </w:r>
      <w:r w:rsidR="006E13F7">
        <w:rPr>
          <w:rFonts w:ascii="Arial" w:hAnsi="Arial" w:cs="Arial"/>
          <w:sz w:val="24"/>
          <w:szCs w:val="24"/>
        </w:rPr>
        <w:t xml:space="preserve"> the table below gives an indication of the current position.</w:t>
      </w:r>
    </w:p>
    <w:p w14:paraId="206A2428" w14:textId="3A0AB3FD" w:rsidR="00E062E7" w:rsidRDefault="00AE53B6" w:rsidP="00E062E7">
      <w:pPr>
        <w:spacing w:after="240" w:line="276" w:lineRule="auto"/>
        <w:ind w:left="851" w:hanging="851"/>
        <w:jc w:val="center"/>
        <w:rPr>
          <w:rFonts w:ascii="Arial" w:hAnsi="Arial" w:cs="Arial"/>
          <w:sz w:val="24"/>
          <w:szCs w:val="24"/>
        </w:rPr>
      </w:pPr>
      <w:r w:rsidRPr="00AE53B6">
        <w:rPr>
          <w:noProof/>
        </w:rPr>
        <w:drawing>
          <wp:inline distT="0" distB="0" distL="0" distR="0" wp14:anchorId="3CBE9F6D" wp14:editId="75368DE0">
            <wp:extent cx="3397250" cy="1924722"/>
            <wp:effectExtent l="0" t="0" r="0" b="0"/>
            <wp:docPr id="820289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9732" cy="1926128"/>
                    </a:xfrm>
                    <a:prstGeom prst="rect">
                      <a:avLst/>
                    </a:prstGeom>
                    <a:noFill/>
                    <a:ln>
                      <a:noFill/>
                    </a:ln>
                  </pic:spPr>
                </pic:pic>
              </a:graphicData>
            </a:graphic>
          </wp:inline>
        </w:drawing>
      </w:r>
    </w:p>
    <w:p w14:paraId="38119162" w14:textId="6A723206" w:rsidR="000C3A30" w:rsidRDefault="000C3A30" w:rsidP="00B34EC0">
      <w:pPr>
        <w:spacing w:before="120" w:after="120"/>
        <w:ind w:left="851" w:hanging="851"/>
        <w:rPr>
          <w:rFonts w:ascii="Arial" w:hAnsi="Arial" w:cs="Arial"/>
          <w:color w:val="000000" w:themeColor="text1"/>
          <w:sz w:val="24"/>
          <w:szCs w:val="24"/>
        </w:rPr>
      </w:pPr>
      <w:r>
        <w:rPr>
          <w:rFonts w:ascii="Arial" w:hAnsi="Arial" w:cs="Arial"/>
          <w:color w:val="000000" w:themeColor="text1"/>
          <w:sz w:val="24"/>
          <w:szCs w:val="24"/>
        </w:rPr>
        <w:tab/>
      </w:r>
      <w:r w:rsidR="00AE53B6">
        <w:rPr>
          <w:rFonts w:ascii="Arial" w:hAnsi="Arial" w:cs="Arial"/>
          <w:color w:val="000000" w:themeColor="text1"/>
          <w:sz w:val="24"/>
          <w:szCs w:val="24"/>
        </w:rPr>
        <w:t>There are large differences across the MSG with some seeing large increases and other seeing large decreases – West Yorkshire stands in the middle.</w:t>
      </w:r>
    </w:p>
    <w:p w14:paraId="62B4457E" w14:textId="159385F5" w:rsidR="00C57527" w:rsidRPr="00120571" w:rsidRDefault="00C57527" w:rsidP="00B34EC0">
      <w:pPr>
        <w:spacing w:before="120" w:after="120"/>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72B65113" w:rsidR="00C57527" w:rsidRDefault="00CB0926" w:rsidP="000C3A30">
      <w:pPr>
        <w:spacing w:after="240" w:line="276" w:lineRule="auto"/>
        <w:ind w:left="851" w:hanging="851"/>
        <w:jc w:val="center"/>
        <w:rPr>
          <w:rFonts w:ascii="Arial" w:hAnsi="Arial" w:cs="Arial"/>
          <w:sz w:val="24"/>
          <w:szCs w:val="24"/>
        </w:rPr>
      </w:pPr>
      <w:r w:rsidRPr="00CB0926">
        <w:rPr>
          <w:noProof/>
        </w:rPr>
        <w:drawing>
          <wp:inline distT="0" distB="0" distL="0" distR="0" wp14:anchorId="7297CAB7" wp14:editId="7A33A693">
            <wp:extent cx="5941060" cy="1329690"/>
            <wp:effectExtent l="0" t="0" r="2540" b="3810"/>
            <wp:docPr id="1448557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144DFD5E" w14:textId="459E25CD" w:rsidR="00F83622" w:rsidRDefault="00120571" w:rsidP="00B34EC0">
      <w:pPr>
        <w:spacing w:before="120" w:after="120"/>
        <w:ind w:left="851" w:hanging="851"/>
        <w:jc w:val="both"/>
        <w:rPr>
          <w:rFonts w:ascii="Arial" w:hAnsi="Arial" w:cs="Arial"/>
          <w:sz w:val="24"/>
          <w:szCs w:val="24"/>
        </w:rPr>
      </w:pPr>
      <w:r>
        <w:rPr>
          <w:rFonts w:ascii="Arial" w:hAnsi="Arial" w:cs="Arial"/>
          <w:sz w:val="24"/>
          <w:szCs w:val="24"/>
        </w:rPr>
        <w:lastRenderedPageBreak/>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0D3486">
        <w:rPr>
          <w:rFonts w:ascii="Arial" w:hAnsi="Arial" w:cs="Arial"/>
          <w:sz w:val="24"/>
          <w:szCs w:val="24"/>
        </w:rPr>
        <w:t xml:space="preserve">The number of Domestic Abuse Crimes has fallen by over </w:t>
      </w:r>
      <w:r w:rsidR="00337F37">
        <w:rPr>
          <w:rFonts w:ascii="Arial" w:hAnsi="Arial" w:cs="Arial"/>
          <w:sz w:val="24"/>
          <w:szCs w:val="24"/>
        </w:rPr>
        <w:t>10</w:t>
      </w:r>
      <w:r w:rsidR="001631F9">
        <w:rPr>
          <w:rFonts w:ascii="Arial" w:hAnsi="Arial" w:cs="Arial"/>
          <w:sz w:val="24"/>
          <w:szCs w:val="24"/>
        </w:rPr>
        <w:t>,</w:t>
      </w:r>
      <w:r w:rsidR="000D3486">
        <w:rPr>
          <w:rFonts w:ascii="Arial" w:hAnsi="Arial" w:cs="Arial"/>
          <w:sz w:val="24"/>
          <w:szCs w:val="24"/>
        </w:rPr>
        <w:t xml:space="preserve">000 in the last 12 months which is </w:t>
      </w:r>
      <w:r w:rsidR="00666871">
        <w:rPr>
          <w:rFonts w:ascii="Arial" w:hAnsi="Arial" w:cs="Arial"/>
          <w:sz w:val="24"/>
          <w:szCs w:val="24"/>
        </w:rPr>
        <w:t xml:space="preserve">a </w:t>
      </w:r>
      <w:r w:rsidR="00337F37">
        <w:rPr>
          <w:rFonts w:ascii="Arial" w:hAnsi="Arial" w:cs="Arial"/>
          <w:sz w:val="24"/>
          <w:szCs w:val="24"/>
        </w:rPr>
        <w:t>17.2</w:t>
      </w:r>
      <w:r w:rsidR="000D3486">
        <w:rPr>
          <w:rFonts w:ascii="Arial" w:hAnsi="Arial" w:cs="Arial"/>
          <w:sz w:val="24"/>
          <w:szCs w:val="24"/>
        </w:rPr>
        <w:t xml:space="preserve">% decrease. </w:t>
      </w:r>
      <w:r w:rsidR="0065266F">
        <w:rPr>
          <w:rFonts w:ascii="Arial" w:hAnsi="Arial" w:cs="Arial"/>
          <w:sz w:val="24"/>
          <w:szCs w:val="24"/>
        </w:rPr>
        <w:t>The outcome rate has risen by 0.</w:t>
      </w:r>
      <w:r w:rsidR="00666871">
        <w:rPr>
          <w:rFonts w:ascii="Arial" w:hAnsi="Arial" w:cs="Arial"/>
          <w:sz w:val="24"/>
          <w:szCs w:val="24"/>
        </w:rPr>
        <w:t>5</w:t>
      </w:r>
      <w:r w:rsidR="0065266F">
        <w:rPr>
          <w:rFonts w:ascii="Arial" w:hAnsi="Arial" w:cs="Arial"/>
          <w:sz w:val="24"/>
          <w:szCs w:val="24"/>
        </w:rPr>
        <w:t xml:space="preserve">% </w:t>
      </w:r>
      <w:r w:rsidR="000D3486">
        <w:rPr>
          <w:rFonts w:ascii="Arial" w:hAnsi="Arial" w:cs="Arial"/>
          <w:sz w:val="24"/>
          <w:szCs w:val="24"/>
        </w:rPr>
        <w:t xml:space="preserve">although the actual numbers of positive outcomes </w:t>
      </w:r>
      <w:r w:rsidR="00DB40BC">
        <w:rPr>
          <w:rFonts w:ascii="Arial" w:hAnsi="Arial" w:cs="Arial"/>
          <w:sz w:val="24"/>
          <w:szCs w:val="24"/>
        </w:rPr>
        <w:t>have</w:t>
      </w:r>
      <w:r w:rsidR="000D3486">
        <w:rPr>
          <w:rFonts w:ascii="Arial" w:hAnsi="Arial" w:cs="Arial"/>
          <w:sz w:val="24"/>
          <w:szCs w:val="24"/>
        </w:rPr>
        <w:t xml:space="preserve"> fallen.</w:t>
      </w:r>
      <w:r w:rsidR="00CF2D49">
        <w:rPr>
          <w:rFonts w:ascii="Arial" w:hAnsi="Arial" w:cs="Arial"/>
          <w:sz w:val="24"/>
          <w:szCs w:val="24"/>
        </w:rPr>
        <w:t xml:space="preserve"> </w:t>
      </w:r>
    </w:p>
    <w:p w14:paraId="1A41D246" w14:textId="2F413B53" w:rsidR="00D17A27" w:rsidRDefault="00D17A27" w:rsidP="00B34EC0">
      <w:pPr>
        <w:spacing w:before="120" w:after="120"/>
        <w:ind w:left="851" w:hanging="851"/>
        <w:jc w:val="both"/>
        <w:rPr>
          <w:rFonts w:ascii="Arial" w:hAnsi="Arial" w:cs="Arial"/>
          <w:sz w:val="24"/>
          <w:szCs w:val="24"/>
        </w:rPr>
      </w:pPr>
      <w:r>
        <w:rPr>
          <w:rFonts w:ascii="Arial" w:hAnsi="Arial" w:cs="Arial"/>
          <w:sz w:val="24"/>
          <w:szCs w:val="24"/>
        </w:rPr>
        <w:t>1.3.8</w:t>
      </w:r>
      <w:r w:rsidR="00D25DCA">
        <w:rPr>
          <w:rFonts w:ascii="Arial" w:hAnsi="Arial" w:cs="Arial"/>
          <w:sz w:val="24"/>
          <w:szCs w:val="24"/>
        </w:rPr>
        <w:tab/>
        <w:t>As requested the below data looks at domestic crimes per 1</w:t>
      </w:r>
      <w:r w:rsidR="001631F9">
        <w:rPr>
          <w:rFonts w:ascii="Arial" w:hAnsi="Arial" w:cs="Arial"/>
          <w:sz w:val="24"/>
          <w:szCs w:val="24"/>
        </w:rPr>
        <w:t>,</w:t>
      </w:r>
      <w:r w:rsidR="00D25DCA">
        <w:rPr>
          <w:rFonts w:ascii="Arial" w:hAnsi="Arial" w:cs="Arial"/>
          <w:sz w:val="24"/>
          <w:szCs w:val="24"/>
        </w:rPr>
        <w:t>000 population across West Yorkshire.</w:t>
      </w:r>
    </w:p>
    <w:p w14:paraId="2ADA3268" w14:textId="4C7C31C2" w:rsidR="00D25DCA"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r>
      <w:r w:rsidR="00CA2F0A" w:rsidRPr="00CA2F0A">
        <w:rPr>
          <w:noProof/>
        </w:rPr>
        <w:drawing>
          <wp:inline distT="0" distB="0" distL="0" distR="0" wp14:anchorId="187D8281" wp14:editId="72E2BE47">
            <wp:extent cx="4286250" cy="1380694"/>
            <wp:effectExtent l="0" t="0" r="0" b="0"/>
            <wp:docPr id="1155596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2613" cy="1385965"/>
                    </a:xfrm>
                    <a:prstGeom prst="rect">
                      <a:avLst/>
                    </a:prstGeom>
                    <a:noFill/>
                    <a:ln>
                      <a:noFill/>
                    </a:ln>
                  </pic:spPr>
                </pic:pic>
              </a:graphicData>
            </a:graphic>
          </wp:inline>
        </w:drawing>
      </w:r>
    </w:p>
    <w:p w14:paraId="34C93DD7" w14:textId="13EC2FCA" w:rsidR="00770281" w:rsidRDefault="00770281" w:rsidP="00B34EC0">
      <w:pPr>
        <w:spacing w:before="120" w:after="120"/>
        <w:ind w:left="851" w:hanging="851"/>
        <w:jc w:val="both"/>
        <w:rPr>
          <w:rFonts w:ascii="Arial" w:hAnsi="Arial" w:cs="Arial"/>
          <w:sz w:val="24"/>
          <w:szCs w:val="24"/>
        </w:rPr>
      </w:pPr>
      <w:r>
        <w:rPr>
          <w:rFonts w:ascii="Arial" w:hAnsi="Arial" w:cs="Arial"/>
          <w:sz w:val="24"/>
          <w:szCs w:val="24"/>
        </w:rPr>
        <w:tab/>
      </w:r>
      <w:r w:rsidR="00E35668">
        <w:rPr>
          <w:rFonts w:ascii="Arial" w:hAnsi="Arial" w:cs="Arial"/>
          <w:sz w:val="24"/>
          <w:szCs w:val="24"/>
        </w:rPr>
        <w:t xml:space="preserve">All areas have seen a decrease in domestic crimes, and in most </w:t>
      </w:r>
      <w:proofErr w:type="gramStart"/>
      <w:r w:rsidR="00E35668">
        <w:rPr>
          <w:rFonts w:ascii="Arial" w:hAnsi="Arial" w:cs="Arial"/>
          <w:sz w:val="24"/>
          <w:szCs w:val="24"/>
        </w:rPr>
        <w:t>areas</w:t>
      </w:r>
      <w:proofErr w:type="gramEnd"/>
      <w:r w:rsidR="00E35668">
        <w:rPr>
          <w:rFonts w:ascii="Arial" w:hAnsi="Arial" w:cs="Arial"/>
          <w:sz w:val="24"/>
          <w:szCs w:val="24"/>
        </w:rPr>
        <w:t xml:space="preserve"> this is similar to the average across West Yorkshire</w:t>
      </w:r>
      <w:r w:rsidR="00B34EC0">
        <w:rPr>
          <w:rFonts w:ascii="Arial" w:hAnsi="Arial" w:cs="Arial"/>
          <w:sz w:val="24"/>
          <w:szCs w:val="24"/>
        </w:rPr>
        <w:t>. T</w:t>
      </w:r>
      <w:r w:rsidR="0001155B">
        <w:rPr>
          <w:rFonts w:ascii="Arial" w:hAnsi="Arial" w:cs="Arial"/>
          <w:sz w:val="24"/>
          <w:szCs w:val="24"/>
        </w:rPr>
        <w:t>he decrease in Calderdale is higher, but this could be due to the lower numbers</w:t>
      </w:r>
      <w:r w:rsidR="00B34EC0">
        <w:rPr>
          <w:rFonts w:ascii="Arial" w:hAnsi="Arial" w:cs="Arial"/>
          <w:sz w:val="24"/>
          <w:szCs w:val="24"/>
        </w:rPr>
        <w:t xml:space="preserve"> overall.</w:t>
      </w:r>
    </w:p>
    <w:p w14:paraId="4BAB8596" w14:textId="6F81A5E7" w:rsidR="00C46995" w:rsidRPr="00C46995" w:rsidRDefault="00C46995" w:rsidP="00B34EC0">
      <w:pPr>
        <w:spacing w:before="120" w:after="120"/>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B34EC0">
      <w:pPr>
        <w:spacing w:before="120" w:after="120"/>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37EC9AB4" w14:textId="1CD07EC6" w:rsidR="009C7B06" w:rsidRDefault="009C7B06" w:rsidP="00B34EC0">
      <w:pPr>
        <w:spacing w:before="120" w:after="120"/>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263CEFAC" w14:textId="7AE2A348" w:rsidR="000510CF" w:rsidRDefault="009C7B06" w:rsidP="00B34EC0">
      <w:pPr>
        <w:spacing w:before="120" w:after="120"/>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r w:rsidR="003110FE">
        <w:rPr>
          <w:rFonts w:ascii="Arial" w:hAnsi="Arial" w:cs="Arial"/>
          <w:sz w:val="24"/>
          <w:szCs w:val="24"/>
        </w:rPr>
        <w:t xml:space="preserve"> This has continued to rise over the life of the plan and is now at </w:t>
      </w:r>
      <w:r w:rsidR="00DC2673">
        <w:rPr>
          <w:rFonts w:ascii="Arial" w:hAnsi="Arial" w:cs="Arial"/>
          <w:sz w:val="24"/>
          <w:szCs w:val="24"/>
        </w:rPr>
        <w:t>over 99%.</w:t>
      </w:r>
    </w:p>
    <w:p w14:paraId="52305B1E" w14:textId="75311D53" w:rsidR="000510CF" w:rsidRDefault="000510CF" w:rsidP="00B34EC0">
      <w:pPr>
        <w:pStyle w:val="Heading2"/>
        <w:spacing w:before="120" w:after="120"/>
        <w:ind w:left="851" w:hanging="851"/>
        <w:jc w:val="both"/>
      </w:pPr>
      <w:r w:rsidRPr="000510CF">
        <w:t>1.5</w:t>
      </w:r>
      <w:r w:rsidRPr="000510CF">
        <w:tab/>
        <w:t>Criminal Justice Measures</w:t>
      </w:r>
    </w:p>
    <w:p w14:paraId="310EEECF" w14:textId="64494C15" w:rsidR="00FC2E0F" w:rsidRDefault="001E290E" w:rsidP="00B34EC0">
      <w:pPr>
        <w:spacing w:before="120" w:after="120"/>
        <w:ind w:left="851" w:hanging="851"/>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 xml:space="preserve">It has been agreed that the LCJB will </w:t>
      </w:r>
      <w:proofErr w:type="spellStart"/>
      <w:r w:rsidR="00FC2E0F" w:rsidRPr="00FC2E0F">
        <w:rPr>
          <w:rFonts w:ascii="Arial" w:hAnsi="Arial" w:cs="Arial"/>
          <w:sz w:val="24"/>
          <w:szCs w:val="24"/>
        </w:rPr>
        <w:t>scrutinise</w:t>
      </w:r>
      <w:proofErr w:type="spellEnd"/>
      <w:r w:rsidR="00FC2E0F" w:rsidRPr="00FC2E0F">
        <w:rPr>
          <w:rFonts w:ascii="Arial" w:hAnsi="Arial" w:cs="Arial"/>
          <w:sz w:val="24"/>
          <w:szCs w:val="24"/>
        </w:rPr>
        <w:t xml:space="preserve"> a written report on the Delivery Data Dashboards at each Executive Board meeting going forward, providing the dataset has been delivered nationally. These delivery dashboards include the transforming summary justice target data, but also include </w:t>
      </w:r>
      <w:proofErr w:type="gramStart"/>
      <w:r w:rsidR="00FC2E0F" w:rsidRPr="00FC2E0F">
        <w:rPr>
          <w:rFonts w:ascii="Arial" w:hAnsi="Arial" w:cs="Arial"/>
          <w:sz w:val="24"/>
          <w:szCs w:val="24"/>
        </w:rPr>
        <w:t>a number of</w:t>
      </w:r>
      <w:proofErr w:type="gramEnd"/>
      <w:r w:rsidR="00FC2E0F" w:rsidRPr="00FC2E0F">
        <w:rPr>
          <w:rFonts w:ascii="Arial" w:hAnsi="Arial" w:cs="Arial"/>
          <w:sz w:val="24"/>
          <w:szCs w:val="24"/>
        </w:rPr>
        <w:t xml:space="preserve"> other data sets</w:t>
      </w:r>
      <w:r w:rsidR="007E4550">
        <w:rPr>
          <w:rFonts w:ascii="Arial" w:hAnsi="Arial" w:cs="Arial"/>
          <w:sz w:val="24"/>
          <w:szCs w:val="24"/>
        </w:rPr>
        <w:t xml:space="preserve">. </w:t>
      </w:r>
      <w:r w:rsidR="007E4550" w:rsidRPr="007E4550">
        <w:rPr>
          <w:rFonts w:ascii="Arial" w:hAnsi="Arial" w:cs="Arial"/>
          <w:sz w:val="24"/>
          <w:szCs w:val="24"/>
        </w:rPr>
        <w:t xml:space="preserve">The measures from the Delivery Dashboards </w:t>
      </w:r>
      <w:r w:rsidR="00DB40BC" w:rsidRPr="007E4550">
        <w:rPr>
          <w:rFonts w:ascii="Arial" w:hAnsi="Arial" w:cs="Arial"/>
          <w:sz w:val="24"/>
          <w:szCs w:val="24"/>
        </w:rPr>
        <w:t>give us</w:t>
      </w:r>
      <w:r w:rsidR="007E4550" w:rsidRPr="007E4550">
        <w:rPr>
          <w:rFonts w:ascii="Arial" w:hAnsi="Arial" w:cs="Arial"/>
          <w:sz w:val="24"/>
          <w:szCs w:val="24"/>
        </w:rPr>
        <w:t xml:space="preserve"> the opportunity to compare current performance with national performance and this report will be able to give these comparisons against the agreed priorities.</w:t>
      </w:r>
    </w:p>
    <w:p w14:paraId="1EAA9354" w14:textId="08A0EE6B" w:rsidR="00F26D51" w:rsidRPr="00F26D51" w:rsidRDefault="001E290E" w:rsidP="00B34EC0">
      <w:pPr>
        <w:spacing w:before="120" w:after="120"/>
        <w:ind w:left="851" w:hanging="851"/>
        <w:jc w:val="both"/>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r>
      <w:r w:rsidR="00F26D51" w:rsidRPr="00F26D51">
        <w:rPr>
          <w:rFonts w:ascii="Arial" w:hAnsi="Arial" w:cs="Arial"/>
          <w:sz w:val="24"/>
          <w:szCs w:val="24"/>
        </w:rPr>
        <w:t xml:space="preserve">The most recent data to the Local Criminal Justice Board gave the data up to the end of </w:t>
      </w:r>
      <w:r w:rsidR="009260A4">
        <w:rPr>
          <w:rFonts w:ascii="Arial" w:hAnsi="Arial" w:cs="Arial"/>
          <w:sz w:val="24"/>
          <w:szCs w:val="24"/>
        </w:rPr>
        <w:t>Q3 (Dec 2023) published in May 2024</w:t>
      </w:r>
      <w:r w:rsidR="00F26D51" w:rsidRPr="00F26D51">
        <w:rPr>
          <w:rFonts w:ascii="Arial" w:hAnsi="Arial" w:cs="Arial"/>
          <w:sz w:val="24"/>
          <w:szCs w:val="24"/>
        </w:rPr>
        <w:t xml:space="preserve"> </w:t>
      </w:r>
    </w:p>
    <w:p w14:paraId="10E2AD66" w14:textId="3724A7E8" w:rsidR="00F26D51" w:rsidRPr="008F5FEC" w:rsidRDefault="00F26D51" w:rsidP="00B34EC0">
      <w:pPr>
        <w:pStyle w:val="ListParagraph"/>
        <w:numPr>
          <w:ilvl w:val="0"/>
          <w:numId w:val="30"/>
        </w:numPr>
        <w:spacing w:before="120" w:after="120"/>
        <w:ind w:left="714" w:hanging="357"/>
        <w:jc w:val="both"/>
        <w:rPr>
          <w:rFonts w:ascii="Arial" w:hAnsi="Arial" w:cs="Arial"/>
          <w:sz w:val="24"/>
          <w:szCs w:val="24"/>
        </w:rPr>
      </w:pPr>
      <w:r w:rsidRPr="008F5FEC">
        <w:rPr>
          <w:rFonts w:ascii="Arial" w:hAnsi="Arial" w:cs="Arial"/>
          <w:sz w:val="24"/>
          <w:szCs w:val="24"/>
        </w:rPr>
        <w:t>A link to the Delivery Data Dashboards is her</w:t>
      </w:r>
      <w:r w:rsidRPr="00B34EC0">
        <w:rPr>
          <w:rFonts w:ascii="Arial" w:hAnsi="Arial" w:cs="Arial"/>
          <w:sz w:val="24"/>
          <w:szCs w:val="24"/>
        </w:rPr>
        <w:t>e</w:t>
      </w:r>
      <w:r w:rsidR="00B34EC0" w:rsidRPr="00B34EC0">
        <w:rPr>
          <w:rFonts w:ascii="Arial" w:hAnsi="Arial" w:cs="Arial"/>
          <w:sz w:val="24"/>
          <w:szCs w:val="24"/>
        </w:rPr>
        <w:t>:</w:t>
      </w:r>
      <w:r w:rsidRPr="00B34EC0">
        <w:rPr>
          <w:rFonts w:ascii="Arial" w:hAnsi="Arial" w:cs="Arial"/>
          <w:sz w:val="24"/>
          <w:szCs w:val="24"/>
        </w:rPr>
        <w:t xml:space="preserve"> </w:t>
      </w:r>
      <w:hyperlink r:id="rId32" w:history="1">
        <w:r w:rsidR="002451AD" w:rsidRPr="00B34EC0">
          <w:rPr>
            <w:rFonts w:ascii="Arial" w:hAnsi="Arial" w:cs="Arial"/>
            <w:sz w:val="24"/>
            <w:szCs w:val="24"/>
            <w:u w:val="single"/>
          </w:rPr>
          <w:t>Home - CJS Dashboard (justice.gov.uk)</w:t>
        </w:r>
      </w:hyperlink>
    </w:p>
    <w:p w14:paraId="6322D827" w14:textId="395839AD" w:rsidR="00F26D51" w:rsidRPr="008F5FEC" w:rsidRDefault="00F26D51" w:rsidP="00B34EC0">
      <w:pPr>
        <w:pStyle w:val="ListParagraph"/>
        <w:numPr>
          <w:ilvl w:val="0"/>
          <w:numId w:val="30"/>
        </w:numPr>
        <w:spacing w:before="120" w:after="120"/>
        <w:ind w:left="714" w:hanging="357"/>
        <w:jc w:val="both"/>
        <w:rPr>
          <w:rFonts w:ascii="Arial" w:hAnsi="Arial" w:cs="Arial"/>
          <w:sz w:val="24"/>
          <w:szCs w:val="24"/>
        </w:rPr>
      </w:pPr>
      <w:r w:rsidRPr="008F5FEC">
        <w:rPr>
          <w:rFonts w:ascii="Arial" w:hAnsi="Arial" w:cs="Arial"/>
          <w:sz w:val="24"/>
          <w:szCs w:val="24"/>
        </w:rPr>
        <w:t>The following concentrates on exceptions rather than the whole data set.</w:t>
      </w:r>
    </w:p>
    <w:p w14:paraId="5BF384BF" w14:textId="63EE6104" w:rsidR="004A08D9" w:rsidRDefault="004A08D9" w:rsidP="00B34EC0">
      <w:pPr>
        <w:pStyle w:val="ListParagraph"/>
        <w:numPr>
          <w:ilvl w:val="0"/>
          <w:numId w:val="30"/>
        </w:numPr>
        <w:spacing w:before="120" w:after="120"/>
        <w:ind w:left="714" w:hanging="357"/>
        <w:jc w:val="both"/>
        <w:rPr>
          <w:rFonts w:ascii="Arial" w:hAnsi="Arial" w:cs="Arial"/>
          <w:sz w:val="24"/>
          <w:szCs w:val="24"/>
        </w:rPr>
      </w:pPr>
      <w:r w:rsidRPr="004A08D9">
        <w:rPr>
          <w:rFonts w:ascii="Arial" w:hAnsi="Arial" w:cs="Arial"/>
          <w:sz w:val="24"/>
          <w:szCs w:val="24"/>
        </w:rPr>
        <w:t>The total volume of recorded has been on a downward trend</w:t>
      </w:r>
      <w:r w:rsidR="00096AAF">
        <w:rPr>
          <w:rFonts w:ascii="Arial" w:hAnsi="Arial" w:cs="Arial"/>
          <w:sz w:val="24"/>
          <w:szCs w:val="24"/>
        </w:rPr>
        <w:t>.</w:t>
      </w:r>
      <w:r w:rsidR="00B34EC0">
        <w:rPr>
          <w:rFonts w:ascii="Arial" w:hAnsi="Arial" w:cs="Arial"/>
          <w:sz w:val="24"/>
          <w:szCs w:val="24"/>
        </w:rPr>
        <w:t xml:space="preserve"> </w:t>
      </w:r>
      <w:r w:rsidR="00096AAF" w:rsidRPr="00096AAF">
        <w:rPr>
          <w:rFonts w:ascii="Arial" w:hAnsi="Arial" w:cs="Arial"/>
          <w:sz w:val="24"/>
          <w:szCs w:val="24"/>
        </w:rPr>
        <w:t>Victim based offences reached a low in February with 17</w:t>
      </w:r>
      <w:r w:rsidR="00B34EC0">
        <w:rPr>
          <w:rFonts w:ascii="Arial" w:hAnsi="Arial" w:cs="Arial"/>
          <w:sz w:val="24"/>
          <w:szCs w:val="24"/>
        </w:rPr>
        <w:t>,</w:t>
      </w:r>
      <w:r w:rsidR="00096AAF" w:rsidRPr="00096AAF">
        <w:rPr>
          <w:rFonts w:ascii="Arial" w:hAnsi="Arial" w:cs="Arial"/>
          <w:sz w:val="24"/>
          <w:szCs w:val="24"/>
        </w:rPr>
        <w:t>202</w:t>
      </w:r>
      <w:r w:rsidR="00096AAF">
        <w:rPr>
          <w:rFonts w:ascii="Arial" w:hAnsi="Arial" w:cs="Arial"/>
          <w:sz w:val="24"/>
          <w:szCs w:val="24"/>
        </w:rPr>
        <w:t xml:space="preserve"> but </w:t>
      </w:r>
      <w:r w:rsidR="00096AAF" w:rsidRPr="00096AAF">
        <w:rPr>
          <w:rFonts w:ascii="Arial" w:hAnsi="Arial" w:cs="Arial"/>
          <w:sz w:val="24"/>
          <w:szCs w:val="24"/>
        </w:rPr>
        <w:t>May has seen this rise to 20491, averag</w:t>
      </w:r>
      <w:r w:rsidR="00096AAF">
        <w:rPr>
          <w:rFonts w:ascii="Arial" w:hAnsi="Arial" w:cs="Arial"/>
          <w:sz w:val="24"/>
          <w:szCs w:val="24"/>
        </w:rPr>
        <w:t xml:space="preserve">ing </w:t>
      </w:r>
      <w:r w:rsidR="00096AAF" w:rsidRPr="00096AAF">
        <w:rPr>
          <w:rFonts w:ascii="Arial" w:hAnsi="Arial" w:cs="Arial"/>
          <w:sz w:val="24"/>
          <w:szCs w:val="24"/>
        </w:rPr>
        <w:t>19</w:t>
      </w:r>
      <w:r w:rsidR="00B34EC0">
        <w:rPr>
          <w:rFonts w:ascii="Arial" w:hAnsi="Arial" w:cs="Arial"/>
          <w:sz w:val="24"/>
          <w:szCs w:val="24"/>
        </w:rPr>
        <w:t>,</w:t>
      </w:r>
      <w:r w:rsidR="00096AAF" w:rsidRPr="00096AAF">
        <w:rPr>
          <w:rFonts w:ascii="Arial" w:hAnsi="Arial" w:cs="Arial"/>
          <w:sz w:val="24"/>
          <w:szCs w:val="24"/>
        </w:rPr>
        <w:t>668.</w:t>
      </w:r>
    </w:p>
    <w:p w14:paraId="4F349E5A" w14:textId="0B4794CB" w:rsidR="00F26D51" w:rsidRPr="008F5FEC" w:rsidRDefault="00CE55C6" w:rsidP="00B34EC0">
      <w:pPr>
        <w:pStyle w:val="ListParagraph"/>
        <w:numPr>
          <w:ilvl w:val="0"/>
          <w:numId w:val="30"/>
        </w:numPr>
        <w:spacing w:before="120" w:after="120"/>
        <w:ind w:left="714" w:hanging="357"/>
        <w:jc w:val="both"/>
        <w:rPr>
          <w:rFonts w:ascii="Arial" w:hAnsi="Arial" w:cs="Arial"/>
          <w:sz w:val="24"/>
          <w:szCs w:val="24"/>
        </w:rPr>
      </w:pPr>
      <w:r w:rsidRPr="00CE55C6">
        <w:rPr>
          <w:rFonts w:ascii="Arial" w:hAnsi="Arial" w:cs="Arial"/>
          <w:sz w:val="24"/>
          <w:szCs w:val="24"/>
        </w:rPr>
        <w:lastRenderedPageBreak/>
        <w:t>In May 80.6% of cases passed first triage compared to just 64.4% nationally. Consistently above the national average but a 5% drop over the two previous months.</w:t>
      </w:r>
      <w:r>
        <w:rPr>
          <w:rFonts w:ascii="Arial" w:hAnsi="Arial" w:cs="Arial"/>
          <w:sz w:val="24"/>
          <w:szCs w:val="24"/>
        </w:rPr>
        <w:t xml:space="preserve"> </w:t>
      </w:r>
      <w:r w:rsidR="00F26D51" w:rsidRPr="008F5FEC">
        <w:rPr>
          <w:rFonts w:ascii="Arial" w:hAnsi="Arial" w:cs="Arial"/>
          <w:sz w:val="24"/>
          <w:szCs w:val="24"/>
        </w:rPr>
        <w:t xml:space="preserve">The average days from police referring a case to the CPS and the CPS </w:t>
      </w:r>
      <w:proofErr w:type="spellStart"/>
      <w:r w:rsidR="00F26D51" w:rsidRPr="008F5FEC">
        <w:rPr>
          <w:rFonts w:ascii="Arial" w:hAnsi="Arial" w:cs="Arial"/>
          <w:sz w:val="24"/>
          <w:szCs w:val="24"/>
        </w:rPr>
        <w:t>authorising</w:t>
      </w:r>
      <w:proofErr w:type="spellEnd"/>
      <w:r w:rsidR="00F26D51" w:rsidRPr="008F5FEC">
        <w:rPr>
          <w:rFonts w:ascii="Arial" w:hAnsi="Arial" w:cs="Arial"/>
          <w:sz w:val="24"/>
          <w:szCs w:val="24"/>
        </w:rPr>
        <w:t xml:space="preserve"> a charge has </w:t>
      </w:r>
      <w:r w:rsidR="00105F18" w:rsidRPr="008F5FEC">
        <w:rPr>
          <w:rFonts w:ascii="Arial" w:hAnsi="Arial" w:cs="Arial"/>
          <w:sz w:val="24"/>
          <w:szCs w:val="24"/>
        </w:rPr>
        <w:t>increased and is now</w:t>
      </w:r>
      <w:r w:rsidR="00F26D51" w:rsidRPr="008F5FEC">
        <w:rPr>
          <w:rFonts w:ascii="Arial" w:hAnsi="Arial" w:cs="Arial"/>
          <w:sz w:val="24"/>
          <w:szCs w:val="24"/>
        </w:rPr>
        <w:t xml:space="preserve"> above the national average (</w:t>
      </w:r>
      <w:r w:rsidR="0022720A" w:rsidRPr="008F5FEC">
        <w:rPr>
          <w:rFonts w:ascii="Arial" w:hAnsi="Arial" w:cs="Arial"/>
          <w:sz w:val="24"/>
          <w:szCs w:val="24"/>
        </w:rPr>
        <w:t>56.0</w:t>
      </w:r>
      <w:r w:rsidR="00F26D51" w:rsidRPr="008F5FEC">
        <w:rPr>
          <w:rFonts w:ascii="Arial" w:hAnsi="Arial" w:cs="Arial"/>
          <w:sz w:val="24"/>
          <w:szCs w:val="24"/>
        </w:rPr>
        <w:t xml:space="preserve"> vs 4</w:t>
      </w:r>
      <w:r w:rsidR="0022720A" w:rsidRPr="008F5FEC">
        <w:rPr>
          <w:rFonts w:ascii="Arial" w:hAnsi="Arial" w:cs="Arial"/>
          <w:sz w:val="24"/>
          <w:szCs w:val="24"/>
        </w:rPr>
        <w:t>3</w:t>
      </w:r>
      <w:r w:rsidR="00F26D51" w:rsidRPr="008F5FEC">
        <w:rPr>
          <w:rFonts w:ascii="Arial" w:hAnsi="Arial" w:cs="Arial"/>
          <w:sz w:val="24"/>
          <w:szCs w:val="24"/>
        </w:rPr>
        <w:t>.1)</w:t>
      </w:r>
      <w:r w:rsidR="00B34EC0">
        <w:rPr>
          <w:rFonts w:ascii="Arial" w:hAnsi="Arial" w:cs="Arial"/>
          <w:sz w:val="24"/>
          <w:szCs w:val="24"/>
        </w:rPr>
        <w:t>.</w:t>
      </w:r>
    </w:p>
    <w:p w14:paraId="6D74DF04" w14:textId="77777777" w:rsidR="0097668E" w:rsidRDefault="0097668E" w:rsidP="00B34EC0">
      <w:pPr>
        <w:pStyle w:val="ListParagraph"/>
        <w:numPr>
          <w:ilvl w:val="0"/>
          <w:numId w:val="30"/>
        </w:numPr>
        <w:spacing w:before="120" w:after="120"/>
        <w:ind w:left="714" w:hanging="357"/>
        <w:jc w:val="both"/>
        <w:rPr>
          <w:rFonts w:ascii="Arial" w:hAnsi="Arial" w:cs="Arial"/>
          <w:sz w:val="24"/>
          <w:szCs w:val="24"/>
        </w:rPr>
      </w:pPr>
      <w:r w:rsidRPr="0097668E">
        <w:rPr>
          <w:rFonts w:ascii="Arial" w:hAnsi="Arial" w:cs="Arial"/>
          <w:sz w:val="24"/>
          <w:szCs w:val="24"/>
        </w:rPr>
        <w:t>The guilty plea at first in the Magistrates Court is and had been a long-standing priority for West Yorkshire. May saw this rise by 1.5% to 74.2%.</w:t>
      </w:r>
    </w:p>
    <w:p w14:paraId="00A6B4B9" w14:textId="77777777" w:rsidR="005A048B" w:rsidRDefault="005A048B" w:rsidP="00B34EC0">
      <w:pPr>
        <w:pStyle w:val="ListParagraph"/>
        <w:numPr>
          <w:ilvl w:val="0"/>
          <w:numId w:val="30"/>
        </w:numPr>
        <w:spacing w:before="120" w:after="120"/>
        <w:ind w:left="714" w:hanging="357"/>
        <w:jc w:val="both"/>
        <w:rPr>
          <w:rFonts w:ascii="Arial" w:hAnsi="Arial" w:cs="Arial"/>
          <w:sz w:val="24"/>
          <w:szCs w:val="24"/>
        </w:rPr>
      </w:pPr>
      <w:r w:rsidRPr="005A048B">
        <w:rPr>
          <w:rFonts w:ascii="Arial" w:hAnsi="Arial" w:cs="Arial"/>
          <w:sz w:val="24"/>
          <w:szCs w:val="24"/>
        </w:rPr>
        <w:t>In the Crown Court, the early guilty plea has recovered from a poor summer dipping to 34% in September. The current return of 40.8% is well above the national return of 35.4% but is a 5.7% fall from April’s 46.5%.</w:t>
      </w:r>
    </w:p>
    <w:p w14:paraId="7087782F" w14:textId="566182AF" w:rsidR="00CD7AA2" w:rsidRDefault="00CD7AA2" w:rsidP="00B34EC0">
      <w:pPr>
        <w:pStyle w:val="ListParagraph"/>
        <w:numPr>
          <w:ilvl w:val="0"/>
          <w:numId w:val="30"/>
        </w:numPr>
        <w:spacing w:before="120" w:after="120"/>
        <w:ind w:left="714" w:hanging="357"/>
        <w:jc w:val="both"/>
        <w:rPr>
          <w:rFonts w:ascii="Arial" w:hAnsi="Arial" w:cs="Arial"/>
          <w:sz w:val="24"/>
          <w:szCs w:val="24"/>
        </w:rPr>
      </w:pPr>
      <w:r w:rsidRPr="00CD7AA2">
        <w:rPr>
          <w:rFonts w:ascii="Arial" w:hAnsi="Arial" w:cs="Arial"/>
          <w:sz w:val="24"/>
          <w:szCs w:val="24"/>
        </w:rPr>
        <w:t>In May, in the Magistrates Court</w:t>
      </w:r>
      <w:r w:rsidR="00B34EC0">
        <w:rPr>
          <w:rFonts w:ascii="Arial" w:hAnsi="Arial" w:cs="Arial"/>
          <w:sz w:val="24"/>
          <w:szCs w:val="24"/>
        </w:rPr>
        <w:t>,</w:t>
      </w:r>
      <w:r w:rsidRPr="00CD7AA2">
        <w:rPr>
          <w:rFonts w:ascii="Arial" w:hAnsi="Arial" w:cs="Arial"/>
          <w:sz w:val="24"/>
          <w:szCs w:val="24"/>
        </w:rPr>
        <w:t xml:space="preserve"> 48 cases were recorded as non-conviction due to victim issues</w:t>
      </w:r>
      <w:r w:rsidR="001B667D">
        <w:rPr>
          <w:rFonts w:ascii="Arial" w:hAnsi="Arial" w:cs="Arial"/>
          <w:sz w:val="24"/>
          <w:szCs w:val="24"/>
        </w:rPr>
        <w:t>.</w:t>
      </w:r>
      <w:r w:rsidR="00B34EC0">
        <w:rPr>
          <w:rFonts w:ascii="Arial" w:hAnsi="Arial" w:cs="Arial"/>
          <w:sz w:val="24"/>
          <w:szCs w:val="24"/>
        </w:rPr>
        <w:t xml:space="preserve"> </w:t>
      </w:r>
      <w:r w:rsidR="001B667D">
        <w:rPr>
          <w:rFonts w:ascii="Arial" w:hAnsi="Arial" w:cs="Arial"/>
          <w:sz w:val="24"/>
          <w:szCs w:val="24"/>
        </w:rPr>
        <w:t>T</w:t>
      </w:r>
      <w:r w:rsidRPr="00CD7AA2">
        <w:rPr>
          <w:rFonts w:ascii="Arial" w:hAnsi="Arial" w:cs="Arial"/>
          <w:sz w:val="24"/>
          <w:szCs w:val="24"/>
        </w:rPr>
        <w:t>he monthly average is 46. As a percentage this is an improvement from 27.1% to 23% compared to the falling national figure of 19.3%.</w:t>
      </w:r>
    </w:p>
    <w:p w14:paraId="2BA2B1C0" w14:textId="30228DCC" w:rsidR="00E5384A" w:rsidRDefault="00E5384A" w:rsidP="00B34EC0">
      <w:pPr>
        <w:pStyle w:val="ListParagraph"/>
        <w:numPr>
          <w:ilvl w:val="0"/>
          <w:numId w:val="30"/>
        </w:numPr>
        <w:spacing w:before="120" w:after="120"/>
        <w:ind w:left="714" w:hanging="357"/>
        <w:jc w:val="both"/>
        <w:rPr>
          <w:rFonts w:ascii="Arial" w:hAnsi="Arial" w:cs="Arial"/>
          <w:sz w:val="24"/>
          <w:szCs w:val="24"/>
        </w:rPr>
      </w:pPr>
      <w:r w:rsidRPr="00E5384A">
        <w:rPr>
          <w:rFonts w:ascii="Arial" w:hAnsi="Arial" w:cs="Arial"/>
          <w:sz w:val="24"/>
          <w:szCs w:val="24"/>
        </w:rPr>
        <w:t>In the Crown Court there were 20 cases with a non-conviction due to victim issues in May representing 44.4% of all non-conviction outcomes. Whilst there is a volume drop of 3, the percentage rose 10.1%. The national average is 30.8%, up 3.2%.</w:t>
      </w:r>
    </w:p>
    <w:p w14:paraId="6726E949" w14:textId="621BB64A" w:rsidR="00A4420D" w:rsidRPr="00B34EC0" w:rsidRDefault="00A4420D" w:rsidP="00B34EC0">
      <w:pPr>
        <w:pStyle w:val="ListParagraph"/>
        <w:numPr>
          <w:ilvl w:val="0"/>
          <w:numId w:val="30"/>
        </w:numPr>
        <w:spacing w:before="120" w:after="120"/>
        <w:jc w:val="both"/>
        <w:rPr>
          <w:rFonts w:ascii="Arial" w:hAnsi="Arial" w:cs="Arial"/>
          <w:sz w:val="24"/>
          <w:szCs w:val="24"/>
        </w:rPr>
      </w:pPr>
      <w:r w:rsidRPr="00A4420D">
        <w:rPr>
          <w:rFonts w:ascii="Arial" w:hAnsi="Arial" w:cs="Arial"/>
          <w:sz w:val="24"/>
          <w:szCs w:val="24"/>
        </w:rPr>
        <w:t>The volume of defendants with a case outstanding in the Magistrates or Crown Court at the end of December stood at 7</w:t>
      </w:r>
      <w:r w:rsidR="00B34EC0">
        <w:rPr>
          <w:rFonts w:ascii="Arial" w:hAnsi="Arial" w:cs="Arial"/>
          <w:sz w:val="24"/>
          <w:szCs w:val="24"/>
        </w:rPr>
        <w:t>,</w:t>
      </w:r>
      <w:r w:rsidRPr="00A4420D">
        <w:rPr>
          <w:rFonts w:ascii="Arial" w:hAnsi="Arial" w:cs="Arial"/>
          <w:sz w:val="24"/>
          <w:szCs w:val="24"/>
        </w:rPr>
        <w:t>503, down 107 on the previous quarter.</w:t>
      </w:r>
    </w:p>
    <w:p w14:paraId="76158ACD" w14:textId="2F0573A0" w:rsidR="0036208D" w:rsidRPr="001D7DEE" w:rsidRDefault="000510CF" w:rsidP="00B34EC0">
      <w:pPr>
        <w:spacing w:before="120" w:after="120"/>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1" w:name="_Hlk115190044"/>
    </w:p>
    <w:p w14:paraId="3FF5F6DD" w14:textId="70740689" w:rsidR="00AF0AB9" w:rsidRPr="004E23AA" w:rsidRDefault="00AF0AB9" w:rsidP="00B34EC0">
      <w:pPr>
        <w:spacing w:before="120" w:after="120"/>
        <w:ind w:left="851" w:hanging="851"/>
        <w:jc w:val="both"/>
        <w:rPr>
          <w:rFonts w:ascii="Arial" w:hAnsi="Arial" w:cs="Arial"/>
          <w:color w:val="FF0000"/>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2E29" w:rsidRPr="004937FC">
        <w:rPr>
          <w:rFonts w:ascii="Arial" w:hAnsi="Arial" w:cs="Arial"/>
          <w:color w:val="000000" w:themeColor="text1"/>
          <w:sz w:val="24"/>
          <w:szCs w:val="24"/>
        </w:rPr>
        <w:t>The figures shown on the table compare the 2022/23 year to 12 months to March 2024, then the most recent figures for this year are up to the end of April 2024</w:t>
      </w:r>
      <w:r w:rsidR="00B34EC0">
        <w:rPr>
          <w:rFonts w:ascii="Arial" w:hAnsi="Arial" w:cs="Arial"/>
          <w:color w:val="000000" w:themeColor="text1"/>
          <w:sz w:val="24"/>
          <w:szCs w:val="24"/>
        </w:rPr>
        <w:t>.</w:t>
      </w:r>
    </w:p>
    <w:p w14:paraId="52889A03" w14:textId="354AA24A" w:rsidR="00AF0AB9" w:rsidRDefault="00AF0AB9" w:rsidP="00B34EC0">
      <w:pPr>
        <w:spacing w:before="120" w:after="120"/>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64E2AD59" w14:textId="7FB12748" w:rsidR="00E93202" w:rsidRDefault="00AF0AB9"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2C01F8">
        <w:rPr>
          <w:rFonts w:ascii="Arial" w:hAnsi="Arial" w:cs="Arial"/>
          <w:sz w:val="24"/>
          <w:szCs w:val="24"/>
        </w:rPr>
        <w:t>.</w:t>
      </w:r>
      <w:r w:rsidR="00BE2F51">
        <w:rPr>
          <w:rFonts w:ascii="Arial" w:hAnsi="Arial" w:cs="Arial"/>
          <w:sz w:val="24"/>
          <w:szCs w:val="24"/>
        </w:rPr>
        <w:t xml:space="preserve"> This has been the focus of the LCJB efficiency and effectiveness board and follows some joined up work between the police, CPS and the courts to understand the reason for lower numbers in this area.</w:t>
      </w:r>
    </w:p>
    <w:p w14:paraId="18E67D4A" w14:textId="03909E4F" w:rsidR="004B1D0B" w:rsidRPr="004B1D0B" w:rsidRDefault="004B1D0B" w:rsidP="00B34EC0">
      <w:pPr>
        <w:spacing w:before="120" w:after="120"/>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658051F5" w14:textId="6DB517DE" w:rsidR="005C4FFD" w:rsidRDefault="004B1D0B" w:rsidP="00B34EC0">
      <w:pPr>
        <w:spacing w:before="120" w:after="120"/>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5C4FFD" w:rsidRPr="005C4FFD">
        <w:rPr>
          <w:rFonts w:ascii="Arial" w:hAnsi="Arial" w:cs="Arial"/>
          <w:sz w:val="24"/>
          <w:szCs w:val="24"/>
        </w:rPr>
        <w:t>“Average Days from First Listing to Completion” has changed definition in the new TSJ National Results. The new measure is still Average Days from First Listing to Completion, but completion now refers only to ‘Not Guilty or No Plea”. This means that results from Q3 2023 onwards are not comparable with previous quarters</w:t>
      </w:r>
      <w:r w:rsidR="00C700E5">
        <w:rPr>
          <w:rFonts w:ascii="Arial" w:hAnsi="Arial" w:cs="Arial"/>
          <w:sz w:val="24"/>
          <w:szCs w:val="24"/>
        </w:rPr>
        <w:t>.</w:t>
      </w:r>
    </w:p>
    <w:p w14:paraId="0512B110" w14:textId="5E75BA7E" w:rsidR="00D072D1" w:rsidRDefault="00ED21B9" w:rsidP="00540A4F">
      <w:pPr>
        <w:spacing w:after="240" w:line="276" w:lineRule="auto"/>
        <w:ind w:left="851" w:hanging="851"/>
        <w:jc w:val="both"/>
        <w:rPr>
          <w:rFonts w:ascii="Arial" w:hAnsi="Arial" w:cs="Arial"/>
          <w:sz w:val="24"/>
          <w:szCs w:val="24"/>
        </w:rPr>
      </w:pPr>
      <w:r w:rsidRPr="00ED21B9">
        <w:rPr>
          <w:rFonts w:ascii="Arial" w:hAnsi="Arial" w:cs="Arial"/>
          <w:sz w:val="24"/>
          <w:szCs w:val="24"/>
        </w:rPr>
        <w:t xml:space="preserve"> </w:t>
      </w:r>
    </w:p>
    <w:bookmarkEnd w:id="1"/>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C61B2B">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365B43">
        <w:rPr>
          <w:rFonts w:ascii="Arial" w:hAnsi="Arial" w:cs="Arial"/>
          <w:b/>
          <w:bCs/>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6BC0DF19" w:rsidR="00DC0D6E" w:rsidRDefault="00592307" w:rsidP="00080E89">
      <w:pPr>
        <w:pStyle w:val="Heading1"/>
        <w:ind w:left="851" w:hanging="851"/>
        <w:jc w:val="both"/>
        <w:rPr>
          <w:rFonts w:cs="Arial"/>
          <w:sz w:val="24"/>
        </w:rPr>
      </w:pPr>
      <w:r w:rsidRPr="00592307">
        <w:rPr>
          <w:noProof/>
        </w:rPr>
        <w:drawing>
          <wp:inline distT="0" distB="0" distL="0" distR="0" wp14:anchorId="2ECB11F5" wp14:editId="64FE9D89">
            <wp:extent cx="9521190" cy="1835785"/>
            <wp:effectExtent l="0" t="0" r="3810" b="0"/>
            <wp:docPr id="29244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1190" cy="183578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B34EC0">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B34EC0">
      <w:pPr>
        <w:pStyle w:val="Heading1"/>
        <w:spacing w:before="120" w:after="120"/>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 xml:space="preserve">relatively little known about or recognised by those best placed to </w:t>
      </w:r>
      <w:r w:rsidR="00263808" w:rsidRPr="000305A0">
        <w:rPr>
          <w:rFonts w:cs="Arial"/>
          <w:i/>
          <w:iCs/>
          <w:sz w:val="24"/>
        </w:rPr>
        <w:t>spot its potential victims</w:t>
      </w:r>
      <w:r w:rsidR="00263808" w:rsidRPr="00263808">
        <w:rPr>
          <w:rFonts w:cs="Arial"/>
          <w:b w:val="0"/>
          <w:bCs w:val="0"/>
          <w:i/>
          <w:iCs/>
          <w:sz w:val="24"/>
        </w:rPr>
        <w:t>.</w:t>
      </w:r>
    </w:p>
    <w:p w14:paraId="07470492" w14:textId="170A3408" w:rsidR="00263808" w:rsidRDefault="00263808" w:rsidP="00B34EC0">
      <w:pPr>
        <w:pStyle w:val="Heading1"/>
        <w:spacing w:before="120" w:after="120"/>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0AF3BE2B" w:rsidR="00C03B7F" w:rsidRDefault="00263808" w:rsidP="00B34EC0">
      <w:pPr>
        <w:pStyle w:val="Heading1"/>
        <w:spacing w:before="120" w:after="120"/>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w:t>
      </w:r>
      <w:r w:rsidR="00A31CE5">
        <w:rPr>
          <w:rFonts w:cs="Arial"/>
          <w:b w:val="0"/>
          <w:bCs w:val="0"/>
          <w:sz w:val="24"/>
        </w:rPr>
        <w:t>numbers are</w:t>
      </w:r>
      <w:r w:rsidR="009D193A">
        <w:rPr>
          <w:rFonts w:cs="Arial"/>
          <w:b w:val="0"/>
          <w:bCs w:val="0"/>
          <w:sz w:val="24"/>
        </w:rPr>
        <w:t xml:space="preserve"> </w:t>
      </w:r>
      <w:r w:rsidR="005709D4">
        <w:rPr>
          <w:rFonts w:cs="Arial"/>
          <w:b w:val="0"/>
          <w:bCs w:val="0"/>
          <w:sz w:val="24"/>
        </w:rPr>
        <w:t xml:space="preserve">falling </w:t>
      </w:r>
      <w:r w:rsidR="00355E75">
        <w:rPr>
          <w:rFonts w:cs="Arial"/>
          <w:b w:val="0"/>
          <w:bCs w:val="0"/>
          <w:sz w:val="24"/>
        </w:rPr>
        <w:t xml:space="preserve">– </w:t>
      </w:r>
      <w:r w:rsidR="005709D4">
        <w:rPr>
          <w:rFonts w:cs="Arial"/>
          <w:b w:val="0"/>
          <w:bCs w:val="0"/>
          <w:sz w:val="24"/>
        </w:rPr>
        <w:t>but this is still a long term upward trend based on their being 419 young people flagged on the system in 2020</w:t>
      </w:r>
      <w:r w:rsidR="001253CE" w:rsidRPr="001253CE">
        <w:rPr>
          <w:rFonts w:cs="Arial"/>
          <w:b w:val="0"/>
          <w:bCs w:val="0"/>
          <w:sz w:val="24"/>
        </w:rPr>
        <w:t>.</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61B2B">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B34EC0">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B34EC0">
      <w:pPr>
        <w:pStyle w:val="Heading1"/>
        <w:spacing w:before="120" w:after="120"/>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B34EC0">
      <w:pPr>
        <w:pStyle w:val="Heading1"/>
        <w:spacing w:before="120" w:after="120"/>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Default="0028405E" w:rsidP="00B34EC0">
      <w:pPr>
        <w:pStyle w:val="Heading1"/>
        <w:spacing w:before="120" w:after="120"/>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w:t>
      </w:r>
      <w:proofErr w:type="gramStart"/>
      <w:r w:rsidR="0094020E" w:rsidRPr="0094020E">
        <w:rPr>
          <w:rFonts w:cs="Arial"/>
          <w:b w:val="0"/>
          <w:bCs w:val="0"/>
          <w:sz w:val="24"/>
          <w:lang w:val="en-GB"/>
        </w:rPr>
        <w:t>a number of</w:t>
      </w:r>
      <w:proofErr w:type="gramEnd"/>
      <w:r w:rsidR="0094020E" w:rsidRPr="0094020E">
        <w:rPr>
          <w:rFonts w:cs="Arial"/>
          <w:b w:val="0"/>
          <w:bCs w:val="0"/>
          <w:sz w:val="24"/>
          <w:lang w:val="en-GB"/>
        </w:rPr>
        <w:t xml:space="preserve"> initiatives to contribute to Cyber Threat reduction including:</w:t>
      </w:r>
    </w:p>
    <w:p w14:paraId="2E6C4B93" w14:textId="56296B49" w:rsidR="006211BD" w:rsidRDefault="007E25F1" w:rsidP="00B34EC0">
      <w:pPr>
        <w:pStyle w:val="Heading1"/>
        <w:numPr>
          <w:ilvl w:val="0"/>
          <w:numId w:val="32"/>
        </w:numPr>
        <w:spacing w:before="120" w:after="120"/>
        <w:jc w:val="both"/>
        <w:rPr>
          <w:rFonts w:cs="Arial"/>
          <w:b w:val="0"/>
          <w:bCs w:val="0"/>
          <w:sz w:val="24"/>
          <w:lang w:val="en-GB"/>
        </w:rPr>
      </w:pPr>
      <w:r w:rsidRPr="007E25F1">
        <w:rPr>
          <w:rFonts w:cs="Arial"/>
          <w:sz w:val="24"/>
          <w:lang w:val="en-GB"/>
        </w:rPr>
        <w:t>Police Cyber Clinic</w:t>
      </w:r>
      <w:r w:rsidR="007C3A1C">
        <w:rPr>
          <w:rFonts w:cs="Arial"/>
          <w:sz w:val="24"/>
          <w:lang w:val="en-GB"/>
        </w:rPr>
        <w:t>:</w:t>
      </w:r>
      <w:r w:rsidRPr="007E25F1">
        <w:rPr>
          <w:rFonts w:cs="Arial"/>
          <w:b w:val="0"/>
          <w:bCs w:val="0"/>
          <w:sz w:val="24"/>
          <w:lang w:val="en-GB"/>
        </w:rPr>
        <w:t xml:space="preserve"> On the </w:t>
      </w:r>
      <w:proofErr w:type="gramStart"/>
      <w:r w:rsidRPr="007E25F1">
        <w:rPr>
          <w:rFonts w:cs="Arial"/>
          <w:b w:val="0"/>
          <w:bCs w:val="0"/>
          <w:sz w:val="24"/>
          <w:lang w:val="en-GB"/>
        </w:rPr>
        <w:t>28</w:t>
      </w:r>
      <w:r w:rsidRPr="007C3A1C">
        <w:rPr>
          <w:rFonts w:cs="Arial"/>
          <w:b w:val="0"/>
          <w:bCs w:val="0"/>
          <w:sz w:val="24"/>
          <w:vertAlign w:val="superscript"/>
          <w:lang w:val="en-GB"/>
        </w:rPr>
        <w:t>th</w:t>
      </w:r>
      <w:proofErr w:type="gramEnd"/>
      <w:r w:rsidR="007C3A1C">
        <w:rPr>
          <w:rFonts w:cs="Arial"/>
          <w:b w:val="0"/>
          <w:bCs w:val="0"/>
          <w:sz w:val="24"/>
          <w:lang w:val="en-GB"/>
        </w:rPr>
        <w:t xml:space="preserve"> </w:t>
      </w:r>
      <w:r w:rsidRPr="007E25F1">
        <w:rPr>
          <w:rFonts w:cs="Arial"/>
          <w:b w:val="0"/>
          <w:bCs w:val="0"/>
          <w:sz w:val="24"/>
          <w:lang w:val="en-GB"/>
        </w:rPr>
        <w:t xml:space="preserve">May 2024, the YHROCU Cyber team hosted the first Police Cyber Clinic at the </w:t>
      </w:r>
      <w:proofErr w:type="spellStart"/>
      <w:r w:rsidRPr="007E25F1">
        <w:rPr>
          <w:rFonts w:cs="Arial"/>
          <w:b w:val="0"/>
          <w:bCs w:val="0"/>
          <w:sz w:val="24"/>
          <w:lang w:val="en-GB"/>
        </w:rPr>
        <w:t>Workwell</w:t>
      </w:r>
      <w:proofErr w:type="spellEnd"/>
      <w:r w:rsidRPr="007E25F1">
        <w:rPr>
          <w:rFonts w:cs="Arial"/>
          <w:b w:val="0"/>
          <w:bCs w:val="0"/>
          <w:sz w:val="24"/>
          <w:lang w:val="en-GB"/>
        </w:rPr>
        <w:t xml:space="preserve"> Offices in Leeds. The </w:t>
      </w:r>
      <w:r w:rsidR="007C3A1C" w:rsidRPr="007E25F1">
        <w:rPr>
          <w:rFonts w:cs="Arial"/>
          <w:b w:val="0"/>
          <w:bCs w:val="0"/>
          <w:sz w:val="24"/>
          <w:lang w:val="en-GB"/>
        </w:rPr>
        <w:t>Police Cyber Clinic</w:t>
      </w:r>
      <w:r w:rsidRPr="007E25F1">
        <w:rPr>
          <w:rFonts w:cs="Arial"/>
          <w:b w:val="0"/>
          <w:bCs w:val="0"/>
          <w:sz w:val="24"/>
          <w:lang w:val="en-GB"/>
        </w:rPr>
        <w:t xml:space="preserve"> is designed to raise awareness of current Cyber Crime threats facing small and medium-sized businesses and organisations. It also offers free practical tools and solutions to improve cyber security. The event was a great success, with over 35 individuals attending from a wide variety of organisations. Presentations on the day included topics such as Police Cyber Alarm, NEBRC, and YHROCU Cyber Protect advice. The event's success was made possible by the excellent teamwork from both the ROCU Protect and Prevent teams, who did a fantastic job preparing for the event.</w:t>
      </w:r>
    </w:p>
    <w:p w14:paraId="1240A572" w14:textId="54DEB6C6" w:rsidR="00211BC5" w:rsidRPr="00211BC5" w:rsidRDefault="00241076" w:rsidP="00B34EC0">
      <w:pPr>
        <w:pStyle w:val="Heading1"/>
        <w:numPr>
          <w:ilvl w:val="0"/>
          <w:numId w:val="32"/>
        </w:numPr>
        <w:spacing w:before="120" w:after="120"/>
        <w:jc w:val="both"/>
        <w:rPr>
          <w:rFonts w:cs="Arial"/>
          <w:b w:val="0"/>
          <w:bCs w:val="0"/>
          <w:sz w:val="24"/>
          <w:lang w:val="en-GB"/>
        </w:rPr>
      </w:pPr>
      <w:r w:rsidRPr="00241076">
        <w:rPr>
          <w:rFonts w:cs="Arial"/>
          <w:b w:val="0"/>
          <w:bCs w:val="0"/>
          <w:sz w:val="24"/>
          <w:lang w:val="en-GB"/>
        </w:rPr>
        <w:t xml:space="preserve">Yorkshire and Humber Regional Organised Crime Unit </w:t>
      </w:r>
      <w:r>
        <w:rPr>
          <w:rFonts w:cs="Arial"/>
          <w:b w:val="0"/>
          <w:bCs w:val="0"/>
          <w:sz w:val="24"/>
          <w:lang w:val="en-GB"/>
        </w:rPr>
        <w:t>(</w:t>
      </w:r>
      <w:r w:rsidR="00211BC5" w:rsidRPr="00211BC5">
        <w:rPr>
          <w:rFonts w:cs="Arial"/>
          <w:b w:val="0"/>
          <w:bCs w:val="0"/>
          <w:sz w:val="24"/>
          <w:lang w:val="en-GB"/>
        </w:rPr>
        <w:t>YHROCU</w:t>
      </w:r>
      <w:r>
        <w:rPr>
          <w:rFonts w:cs="Arial"/>
          <w:b w:val="0"/>
          <w:bCs w:val="0"/>
          <w:sz w:val="24"/>
          <w:lang w:val="en-GB"/>
        </w:rPr>
        <w:t>)</w:t>
      </w:r>
      <w:r w:rsidR="00211BC5" w:rsidRPr="00211BC5">
        <w:rPr>
          <w:rFonts w:cs="Arial"/>
          <w:b w:val="0"/>
          <w:bCs w:val="0"/>
          <w:sz w:val="24"/>
          <w:lang w:val="en-GB"/>
        </w:rPr>
        <w:t xml:space="preserve"> Event</w:t>
      </w:r>
      <w:r>
        <w:rPr>
          <w:rFonts w:cs="Arial"/>
          <w:b w:val="0"/>
          <w:bCs w:val="0"/>
          <w:sz w:val="24"/>
          <w:lang w:val="en-GB"/>
        </w:rPr>
        <w:t xml:space="preserve"> -</w:t>
      </w:r>
      <w:r w:rsidR="00211BC5" w:rsidRPr="00211BC5">
        <w:rPr>
          <w:rFonts w:cs="Arial"/>
          <w:sz w:val="24"/>
          <w:lang w:val="en-GB"/>
        </w:rPr>
        <w:t xml:space="preserve"> Cyber Safe Day</w:t>
      </w:r>
      <w:r w:rsidR="00211BC5" w:rsidRPr="00211BC5">
        <w:rPr>
          <w:rFonts w:cs="Arial"/>
          <w:b w:val="0"/>
          <w:bCs w:val="0"/>
          <w:sz w:val="24"/>
          <w:lang w:val="en-GB"/>
        </w:rPr>
        <w:t xml:space="preserve"> - Economic Crime &amp; Cyber Protect</w:t>
      </w:r>
      <w:r w:rsidR="007C3A1C">
        <w:rPr>
          <w:rFonts w:cs="Arial"/>
          <w:b w:val="0"/>
          <w:bCs w:val="0"/>
          <w:sz w:val="24"/>
          <w:lang w:val="en-GB"/>
        </w:rPr>
        <w:t>:</w:t>
      </w:r>
      <w:r w:rsidR="00211BC5" w:rsidRPr="00211BC5">
        <w:rPr>
          <w:rFonts w:cs="Arial"/>
          <w:b w:val="0"/>
          <w:bCs w:val="0"/>
          <w:sz w:val="24"/>
          <w:lang w:val="en-GB"/>
        </w:rPr>
        <w:t xml:space="preserve"> On </w:t>
      </w:r>
      <w:r w:rsidR="007C3A1C">
        <w:rPr>
          <w:rFonts w:cs="Arial"/>
          <w:b w:val="0"/>
          <w:bCs w:val="0"/>
          <w:sz w:val="24"/>
          <w:lang w:val="en-GB"/>
        </w:rPr>
        <w:t xml:space="preserve">the </w:t>
      </w:r>
      <w:proofErr w:type="gramStart"/>
      <w:r w:rsidR="00211BC5" w:rsidRPr="00211BC5">
        <w:rPr>
          <w:rFonts w:cs="Arial"/>
          <w:b w:val="0"/>
          <w:bCs w:val="0"/>
          <w:sz w:val="24"/>
          <w:lang w:val="en-GB"/>
        </w:rPr>
        <w:t>29</w:t>
      </w:r>
      <w:r w:rsidR="00211BC5" w:rsidRPr="007C3A1C">
        <w:rPr>
          <w:rFonts w:cs="Arial"/>
          <w:b w:val="0"/>
          <w:bCs w:val="0"/>
          <w:sz w:val="24"/>
          <w:vertAlign w:val="superscript"/>
          <w:lang w:val="en-GB"/>
        </w:rPr>
        <w:t>th</w:t>
      </w:r>
      <w:proofErr w:type="gramEnd"/>
      <w:r w:rsidR="007C3A1C">
        <w:rPr>
          <w:rFonts w:cs="Arial"/>
          <w:b w:val="0"/>
          <w:bCs w:val="0"/>
          <w:sz w:val="24"/>
          <w:lang w:val="en-GB"/>
        </w:rPr>
        <w:t xml:space="preserve"> </w:t>
      </w:r>
      <w:r w:rsidR="00211BC5" w:rsidRPr="00211BC5">
        <w:rPr>
          <w:rFonts w:cs="Arial"/>
          <w:b w:val="0"/>
          <w:bCs w:val="0"/>
          <w:sz w:val="24"/>
          <w:lang w:val="en-GB"/>
        </w:rPr>
        <w:t>April, the YHROCU ECU &amp; Cyber Protect teams jointly held a ‘Cyber Safe Day’ event at the University of Leeds, organised by regional Counter Fraud Co-Ordinator.</w:t>
      </w:r>
    </w:p>
    <w:p w14:paraId="5517D2B1" w14:textId="2A7A2CEF" w:rsidR="00211BC5" w:rsidRPr="00211BC5" w:rsidRDefault="00211BC5" w:rsidP="00B34EC0">
      <w:pPr>
        <w:pStyle w:val="Heading1"/>
        <w:spacing w:before="120" w:after="120"/>
        <w:ind w:left="720"/>
        <w:jc w:val="both"/>
        <w:rPr>
          <w:rFonts w:cs="Arial"/>
          <w:b w:val="0"/>
          <w:bCs w:val="0"/>
          <w:sz w:val="24"/>
          <w:lang w:val="en-GB"/>
        </w:rPr>
      </w:pPr>
      <w:r w:rsidRPr="00211BC5">
        <w:rPr>
          <w:rFonts w:cs="Arial"/>
          <w:b w:val="0"/>
          <w:bCs w:val="0"/>
          <w:sz w:val="24"/>
          <w:lang w:val="en-GB"/>
        </w:rPr>
        <w:t xml:space="preserve">This was a one-day event aimed at our student population to raise the awareness of fraud and how to protect themselves online. The team were joined by partners including Crimestoppers, West Yorkshire Police, Trading Standards, British Army, Virgin Money, Leeds Building Society and was hosted by the </w:t>
      </w:r>
      <w:r w:rsidR="00241076" w:rsidRPr="00211BC5">
        <w:rPr>
          <w:rFonts w:cs="Arial"/>
          <w:b w:val="0"/>
          <w:bCs w:val="0"/>
          <w:sz w:val="24"/>
          <w:lang w:val="en-GB"/>
        </w:rPr>
        <w:t>Uni</w:t>
      </w:r>
      <w:r w:rsidR="00241076">
        <w:rPr>
          <w:rFonts w:cs="Arial"/>
          <w:b w:val="0"/>
          <w:bCs w:val="0"/>
          <w:sz w:val="24"/>
          <w:lang w:val="en-GB"/>
        </w:rPr>
        <w:t>versity’s</w:t>
      </w:r>
      <w:r w:rsidRPr="00211BC5">
        <w:rPr>
          <w:rFonts w:cs="Arial"/>
          <w:b w:val="0"/>
          <w:bCs w:val="0"/>
          <w:sz w:val="24"/>
          <w:lang w:val="en-GB"/>
        </w:rPr>
        <w:t xml:space="preserve"> Wellbeing &amp; Partnerships department.</w:t>
      </w:r>
    </w:p>
    <w:p w14:paraId="27DF3EC9" w14:textId="6B0DDEB0" w:rsidR="007E25F1" w:rsidRDefault="00211BC5" w:rsidP="00B34EC0">
      <w:pPr>
        <w:pStyle w:val="Heading1"/>
        <w:spacing w:before="120" w:after="120"/>
        <w:ind w:left="720"/>
        <w:jc w:val="both"/>
        <w:rPr>
          <w:rFonts w:cs="Arial"/>
          <w:b w:val="0"/>
          <w:bCs w:val="0"/>
          <w:sz w:val="24"/>
          <w:lang w:val="en-GB"/>
        </w:rPr>
      </w:pPr>
      <w:r w:rsidRPr="00211BC5">
        <w:rPr>
          <w:rFonts w:cs="Arial"/>
          <w:b w:val="0"/>
          <w:bCs w:val="0"/>
          <w:sz w:val="24"/>
          <w:lang w:val="en-GB"/>
        </w:rPr>
        <w:t xml:space="preserve">The University advertised the event as “a full day of immersive learning experiences focused on online safety, delivered by experts from the digital and financial industries” and attracted positive publicity from the BBC. This included a stand staffed by Fraud Protect, Cyber escape room exercises </w:t>
      </w:r>
      <w:r w:rsidR="00241076">
        <w:rPr>
          <w:rFonts w:cs="Arial"/>
          <w:b w:val="0"/>
          <w:bCs w:val="0"/>
          <w:sz w:val="24"/>
          <w:lang w:val="en-GB"/>
        </w:rPr>
        <w:t>and</w:t>
      </w:r>
      <w:r w:rsidRPr="00211BC5">
        <w:rPr>
          <w:rFonts w:cs="Arial"/>
          <w:b w:val="0"/>
          <w:bCs w:val="0"/>
          <w:sz w:val="24"/>
          <w:lang w:val="en-GB"/>
        </w:rPr>
        <w:t xml:space="preserve"> the Cyber Blue Line vehicle</w:t>
      </w:r>
    </w:p>
    <w:p w14:paraId="6FA10BA7" w14:textId="3F25749A" w:rsidR="00714C3B" w:rsidRPr="0094020E" w:rsidRDefault="00714C3B" w:rsidP="00B34EC0">
      <w:pPr>
        <w:pStyle w:val="Heading1"/>
        <w:spacing w:before="120" w:after="120"/>
        <w:ind w:left="720"/>
        <w:jc w:val="both"/>
        <w:rPr>
          <w:rFonts w:cs="Arial"/>
          <w:b w:val="0"/>
          <w:bCs w:val="0"/>
          <w:sz w:val="24"/>
          <w:lang w:val="en-GB"/>
        </w:rPr>
      </w:pPr>
      <w:r w:rsidRPr="00714C3B">
        <w:rPr>
          <w:rFonts w:cs="Arial"/>
          <w:b w:val="0"/>
          <w:bCs w:val="0"/>
          <w:sz w:val="24"/>
          <w:lang w:val="en-GB"/>
        </w:rPr>
        <w:t>This Cyber Safe Day provided a key opportunity to interact with students, including international students who can be disproportionately affected by some fraud types. This was the first of its kind in the region and due to its success, will be used as a blueprint to deliver at universities throughout the region.</w:t>
      </w:r>
    </w:p>
    <w:p w14:paraId="0F053D60" w14:textId="1AF9A78B" w:rsidR="003B2A06" w:rsidRPr="003B2A06" w:rsidRDefault="003B2A06" w:rsidP="00B34EC0">
      <w:pPr>
        <w:keepNext/>
        <w:keepLines/>
        <w:spacing w:before="120" w:after="120"/>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496B1E88" w:rsidR="003B2A06" w:rsidRPr="00C03B7F" w:rsidRDefault="00E11416" w:rsidP="00080E89">
      <w:pPr>
        <w:pStyle w:val="Heading1"/>
        <w:spacing w:after="240" w:line="276" w:lineRule="auto"/>
        <w:ind w:left="851" w:hanging="851"/>
        <w:jc w:val="both"/>
        <w:rPr>
          <w:rFonts w:cs="Arial"/>
          <w:b w:val="0"/>
          <w:bCs w:val="0"/>
          <w:sz w:val="24"/>
        </w:rPr>
      </w:pPr>
      <w:r w:rsidRPr="00E11416">
        <w:rPr>
          <w:noProof/>
        </w:rPr>
        <w:drawing>
          <wp:inline distT="0" distB="0" distL="0" distR="0" wp14:anchorId="4AA13020" wp14:editId="7ED9BCEF">
            <wp:extent cx="6031230" cy="1151255"/>
            <wp:effectExtent l="0" t="0" r="7620" b="0"/>
            <wp:docPr id="957756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1230" cy="1151255"/>
                    </a:xfrm>
                    <a:prstGeom prst="rect">
                      <a:avLst/>
                    </a:prstGeom>
                    <a:noFill/>
                    <a:ln>
                      <a:noFill/>
                    </a:ln>
                  </pic:spPr>
                </pic:pic>
              </a:graphicData>
            </a:graphic>
          </wp:inline>
        </w:drawing>
      </w:r>
    </w:p>
    <w:p w14:paraId="6C10D37D" w14:textId="1BF97856" w:rsidR="00C03B7F" w:rsidRDefault="00AD511B" w:rsidP="00241076">
      <w:pPr>
        <w:pStyle w:val="Heading1"/>
        <w:spacing w:before="120" w:after="120"/>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 xml:space="preserve">have reduced by </w:t>
      </w:r>
      <w:r w:rsidR="00E11416">
        <w:rPr>
          <w:rFonts w:cs="Arial"/>
          <w:b w:val="0"/>
          <w:bCs w:val="0"/>
          <w:sz w:val="24"/>
        </w:rPr>
        <w:t>10.9</w:t>
      </w:r>
      <w:r w:rsidR="002C5D75">
        <w:rPr>
          <w:rFonts w:cs="Arial"/>
          <w:b w:val="0"/>
          <w:bCs w:val="0"/>
          <w:sz w:val="24"/>
        </w:rPr>
        <w:t>%</w:t>
      </w:r>
      <w:r>
        <w:rPr>
          <w:rFonts w:cs="Arial"/>
          <w:b w:val="0"/>
          <w:bCs w:val="0"/>
          <w:sz w:val="24"/>
        </w:rPr>
        <w:t xml:space="preserve"> in comparison to the </w:t>
      </w:r>
      <w:r w:rsidR="00FC337B">
        <w:rPr>
          <w:rFonts w:cs="Arial"/>
          <w:b w:val="0"/>
          <w:bCs w:val="0"/>
          <w:sz w:val="24"/>
        </w:rPr>
        <w:t xml:space="preserve">last 12 months. The repeat victim rate </w:t>
      </w:r>
      <w:r w:rsidR="008C54D9">
        <w:rPr>
          <w:rFonts w:cs="Arial"/>
          <w:b w:val="0"/>
          <w:bCs w:val="0"/>
          <w:sz w:val="24"/>
        </w:rPr>
        <w:t xml:space="preserve">reduced by </w:t>
      </w:r>
      <w:r w:rsidR="00E11416">
        <w:rPr>
          <w:rFonts w:cs="Arial"/>
          <w:b w:val="0"/>
          <w:bCs w:val="0"/>
          <w:sz w:val="24"/>
        </w:rPr>
        <w:t>2.5</w:t>
      </w:r>
      <w:r w:rsidR="00FC337B">
        <w:rPr>
          <w:rFonts w:cs="Arial"/>
          <w:b w:val="0"/>
          <w:bCs w:val="0"/>
          <w:sz w:val="24"/>
        </w:rPr>
        <w:t>% in comparison.</w:t>
      </w:r>
    </w:p>
    <w:p w14:paraId="087E1963" w14:textId="2991D2EF" w:rsidR="00AE081E" w:rsidRDefault="00AE081E" w:rsidP="00241076">
      <w:pPr>
        <w:pStyle w:val="Heading1"/>
        <w:spacing w:before="120" w:after="120"/>
        <w:ind w:left="851" w:hanging="851"/>
        <w:jc w:val="both"/>
        <w:rPr>
          <w:rFonts w:cs="Arial"/>
          <w:b w:val="0"/>
          <w:bCs w:val="0"/>
          <w:sz w:val="24"/>
        </w:rPr>
      </w:pPr>
      <w:r>
        <w:rPr>
          <w:rFonts w:cs="Arial"/>
          <w:b w:val="0"/>
          <w:bCs w:val="0"/>
          <w:sz w:val="24"/>
        </w:rPr>
        <w:t>2.3.2</w:t>
      </w:r>
      <w:r>
        <w:rPr>
          <w:rFonts w:cs="Arial"/>
          <w:b w:val="0"/>
          <w:bCs w:val="0"/>
          <w:sz w:val="24"/>
        </w:rPr>
        <w:tab/>
        <w:t>Similarly to Domestic Crimes</w:t>
      </w:r>
      <w:r w:rsidR="00241076">
        <w:rPr>
          <w:rFonts w:cs="Arial"/>
          <w:b w:val="0"/>
          <w:bCs w:val="0"/>
          <w:sz w:val="24"/>
        </w:rPr>
        <w:t>,</w:t>
      </w:r>
      <w:r>
        <w:rPr>
          <w:rFonts w:cs="Arial"/>
          <w:b w:val="0"/>
          <w:bCs w:val="0"/>
          <w:sz w:val="24"/>
        </w:rPr>
        <w:t xml:space="preserve"> the below shows the Domestic abuse incidents per 1</w:t>
      </w:r>
      <w:r w:rsidR="001073EF">
        <w:rPr>
          <w:rFonts w:cs="Arial"/>
          <w:b w:val="0"/>
          <w:bCs w:val="0"/>
          <w:sz w:val="24"/>
        </w:rPr>
        <w:t>,</w:t>
      </w:r>
      <w:r>
        <w:rPr>
          <w:rFonts w:cs="Arial"/>
          <w:b w:val="0"/>
          <w:bCs w:val="0"/>
          <w:sz w:val="24"/>
        </w:rPr>
        <w:t>000 population</w:t>
      </w:r>
      <w:r w:rsidR="001073EF">
        <w:rPr>
          <w:rFonts w:cs="Arial"/>
          <w:b w:val="0"/>
          <w:bCs w:val="0"/>
          <w:sz w:val="24"/>
        </w:rPr>
        <w:t>.</w:t>
      </w:r>
    </w:p>
    <w:p w14:paraId="3916DDBD" w14:textId="6A15F47D" w:rsidR="00AE081E" w:rsidRDefault="0029539F" w:rsidP="00257064">
      <w:pPr>
        <w:pStyle w:val="Heading1"/>
        <w:spacing w:after="240" w:line="276" w:lineRule="auto"/>
        <w:ind w:left="851" w:hanging="851"/>
        <w:jc w:val="center"/>
        <w:rPr>
          <w:rFonts w:cs="Arial"/>
          <w:b w:val="0"/>
          <w:bCs w:val="0"/>
          <w:sz w:val="24"/>
        </w:rPr>
      </w:pPr>
      <w:r w:rsidRPr="0029539F">
        <w:rPr>
          <w:noProof/>
        </w:rPr>
        <w:lastRenderedPageBreak/>
        <w:drawing>
          <wp:inline distT="0" distB="0" distL="0" distR="0" wp14:anchorId="29854689" wp14:editId="0ED75576">
            <wp:extent cx="3590153" cy="1460500"/>
            <wp:effectExtent l="0" t="0" r="0" b="6350"/>
            <wp:docPr id="1647561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3224" cy="1461749"/>
                    </a:xfrm>
                    <a:prstGeom prst="rect">
                      <a:avLst/>
                    </a:prstGeom>
                    <a:noFill/>
                    <a:ln>
                      <a:noFill/>
                    </a:ln>
                  </pic:spPr>
                </pic:pic>
              </a:graphicData>
            </a:graphic>
          </wp:inline>
        </w:drawing>
      </w:r>
    </w:p>
    <w:p w14:paraId="6B2D1992" w14:textId="6DD37AF6" w:rsidR="009C3B67" w:rsidRDefault="0082403D" w:rsidP="00241076">
      <w:pPr>
        <w:pStyle w:val="Heading1"/>
        <w:spacing w:before="120" w:after="120"/>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6B6EBF" w:rsidRPr="006B6EBF">
        <w:rPr>
          <w:rFonts w:cs="Arial"/>
          <w:b w:val="0"/>
          <w:bCs w:val="0"/>
          <w:sz w:val="24"/>
        </w:rPr>
        <w:t>Over 90% of domestic abuse victims surveyed respond that they are satisfied or very satisfied with the treatment they receive from West Yorkshire Police. 97% of domestic abuse victims report that officers treat them with respect, 96% report that officers take their matter seriously and importantly over 91% of victims would feel encouraged to involve the police when reporting an incident in the future.</w:t>
      </w:r>
    </w:p>
    <w:p w14:paraId="25B3B38D" w14:textId="505DFCC0" w:rsidR="00BE54C0" w:rsidRDefault="00BE54C0" w:rsidP="00241076">
      <w:pPr>
        <w:pStyle w:val="Heading1"/>
        <w:spacing w:before="120" w:after="120"/>
        <w:ind w:left="851" w:hanging="851"/>
        <w:jc w:val="both"/>
        <w:rPr>
          <w:rFonts w:cs="Arial"/>
          <w:b w:val="0"/>
          <w:bCs w:val="0"/>
          <w:sz w:val="24"/>
        </w:rPr>
      </w:pPr>
      <w:r>
        <w:rPr>
          <w:rFonts w:cs="Arial"/>
          <w:b w:val="0"/>
          <w:bCs w:val="0"/>
          <w:sz w:val="24"/>
        </w:rPr>
        <w:tab/>
      </w:r>
      <w:r w:rsidRPr="00BE54C0">
        <w:rPr>
          <w:rFonts w:cs="Arial"/>
          <w:b w:val="0"/>
          <w:bCs w:val="0"/>
          <w:sz w:val="24"/>
        </w:rPr>
        <w:t>The area for improvement remains keeping victims informed of progress (72.3%), although this is considerably higher than the results for all surveys combined (66.6%).</w:t>
      </w:r>
    </w:p>
    <w:p w14:paraId="544D6464" w14:textId="3450A798" w:rsidR="00C03B7F" w:rsidRDefault="00BD79E4" w:rsidP="00241076">
      <w:pPr>
        <w:pStyle w:val="Heading1"/>
        <w:spacing w:before="120" w:after="120"/>
        <w:ind w:left="851" w:hanging="851"/>
        <w:jc w:val="both"/>
        <w:rPr>
          <w:rFonts w:cs="Arial"/>
          <w:color w:val="000000" w:themeColor="text1"/>
          <w:sz w:val="24"/>
        </w:rPr>
      </w:pPr>
      <w:r w:rsidRPr="003870AD">
        <w:rPr>
          <w:rFonts w:cs="Arial"/>
          <w:color w:val="000000" w:themeColor="text1"/>
          <w:sz w:val="24"/>
        </w:rPr>
        <w:t>2.3.</w:t>
      </w:r>
      <w:r w:rsidR="001975CF">
        <w:rPr>
          <w:rFonts w:cs="Arial"/>
          <w:color w:val="000000" w:themeColor="text1"/>
          <w:sz w:val="24"/>
        </w:rPr>
        <w:t>3</w:t>
      </w:r>
      <w:r w:rsidRPr="003870AD">
        <w:rPr>
          <w:rFonts w:cs="Arial"/>
          <w:color w:val="000000" w:themeColor="text1"/>
          <w:sz w:val="24"/>
        </w:rPr>
        <w:tab/>
        <w:t>Hate Crime Repeat Victims</w:t>
      </w:r>
    </w:p>
    <w:p w14:paraId="3CC83E72" w14:textId="2620E2ED" w:rsidR="00B11CD0" w:rsidRPr="003870AD" w:rsidRDefault="0044721D" w:rsidP="00080E89">
      <w:pPr>
        <w:pStyle w:val="Heading1"/>
        <w:spacing w:after="240" w:line="276" w:lineRule="auto"/>
        <w:ind w:left="851" w:hanging="851"/>
        <w:jc w:val="both"/>
        <w:rPr>
          <w:rFonts w:cs="Arial"/>
          <w:color w:val="000000" w:themeColor="text1"/>
          <w:sz w:val="24"/>
        </w:rPr>
      </w:pPr>
      <w:r>
        <w:rPr>
          <w:noProof/>
        </w:rPr>
        <w:drawing>
          <wp:inline distT="0" distB="0" distL="0" distR="0" wp14:anchorId="56AE7158" wp14:editId="1FA22ACB">
            <wp:extent cx="5573414" cy="1955800"/>
            <wp:effectExtent l="0" t="0" r="8255" b="6350"/>
            <wp:docPr id="143882892" name="Picture 1"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2892" name="Picture 1" descr="A graph of a number and a number&#10;&#10;Description automatically generated with medium confidence"/>
                    <pic:cNvPicPr/>
                  </pic:nvPicPr>
                  <pic:blipFill>
                    <a:blip r:embed="rId36"/>
                    <a:stretch>
                      <a:fillRect/>
                    </a:stretch>
                  </pic:blipFill>
                  <pic:spPr>
                    <a:xfrm>
                      <a:off x="0" y="0"/>
                      <a:ext cx="5582896" cy="1959127"/>
                    </a:xfrm>
                    <a:prstGeom prst="rect">
                      <a:avLst/>
                    </a:prstGeom>
                  </pic:spPr>
                </pic:pic>
              </a:graphicData>
            </a:graphic>
          </wp:inline>
        </w:drawing>
      </w:r>
    </w:p>
    <w:p w14:paraId="69497DFC" w14:textId="16684FA9" w:rsidR="00686AED" w:rsidRDefault="00686AED" w:rsidP="00241076">
      <w:pPr>
        <w:pStyle w:val="Heading1"/>
        <w:spacing w:before="120" w:after="120"/>
        <w:ind w:left="851" w:hanging="851"/>
        <w:jc w:val="both"/>
        <w:rPr>
          <w:rFonts w:cs="Arial"/>
          <w:b w:val="0"/>
          <w:bCs w:val="0"/>
          <w:sz w:val="24"/>
        </w:rPr>
      </w:pPr>
      <w:r w:rsidRPr="00686AED">
        <w:rPr>
          <w:rFonts w:cs="Arial"/>
          <w:sz w:val="24"/>
        </w:rPr>
        <w:t>2.3.</w:t>
      </w:r>
      <w:r w:rsidR="001975CF">
        <w:rPr>
          <w:rFonts w:cs="Arial"/>
          <w:sz w:val="24"/>
        </w:rPr>
        <w:t>4</w:t>
      </w:r>
      <w:r w:rsidRPr="00686AED">
        <w:rPr>
          <w:rFonts w:cs="Arial"/>
          <w:b w:val="0"/>
          <w:bCs w:val="0"/>
          <w:sz w:val="24"/>
        </w:rPr>
        <w:tab/>
      </w:r>
      <w:r w:rsidR="00037FEA" w:rsidRPr="00037FEA">
        <w:rPr>
          <w:rFonts w:cs="Arial"/>
          <w:b w:val="0"/>
          <w:bCs w:val="0"/>
          <w:sz w:val="24"/>
        </w:rPr>
        <w:t xml:space="preserve">Hate Incidents have fallen by </w:t>
      </w:r>
      <w:r w:rsidR="0044721D">
        <w:rPr>
          <w:rFonts w:cs="Arial"/>
          <w:b w:val="0"/>
          <w:bCs w:val="0"/>
          <w:sz w:val="24"/>
        </w:rPr>
        <w:t>5.2</w:t>
      </w:r>
      <w:r w:rsidR="00037FEA" w:rsidRPr="00037FEA">
        <w:rPr>
          <w:rFonts w:cs="Arial"/>
          <w:b w:val="0"/>
          <w:bCs w:val="0"/>
          <w:sz w:val="24"/>
        </w:rPr>
        <w:t>% (</w:t>
      </w:r>
      <w:r w:rsidR="0044721D">
        <w:rPr>
          <w:rFonts w:cs="Arial"/>
          <w:b w:val="0"/>
          <w:bCs w:val="0"/>
          <w:sz w:val="24"/>
        </w:rPr>
        <w:t>521</w:t>
      </w:r>
      <w:r w:rsidR="00037FEA" w:rsidRPr="00037FEA">
        <w:rPr>
          <w:rFonts w:cs="Arial"/>
          <w:b w:val="0"/>
          <w:bCs w:val="0"/>
          <w:sz w:val="24"/>
        </w:rPr>
        <w:t xml:space="preserve"> fewer incidents) in the latest 12 months to </w:t>
      </w:r>
      <w:r w:rsidR="0044721D">
        <w:rPr>
          <w:rFonts w:cs="Arial"/>
          <w:b w:val="0"/>
          <w:bCs w:val="0"/>
          <w:sz w:val="24"/>
        </w:rPr>
        <w:t xml:space="preserve">June </w:t>
      </w:r>
      <w:r w:rsidR="00B11CD0">
        <w:rPr>
          <w:rFonts w:cs="Arial"/>
          <w:b w:val="0"/>
          <w:bCs w:val="0"/>
          <w:sz w:val="24"/>
        </w:rPr>
        <w:t>2024</w:t>
      </w:r>
      <w:r w:rsidR="00241076">
        <w:rPr>
          <w:rFonts w:cs="Arial"/>
          <w:b w:val="0"/>
          <w:bCs w:val="0"/>
          <w:sz w:val="24"/>
        </w:rPr>
        <w:t>.</w:t>
      </w:r>
    </w:p>
    <w:p w14:paraId="2C703C47" w14:textId="228EC7B2" w:rsidR="00FB06B0" w:rsidRDefault="00557BF4" w:rsidP="00080E89">
      <w:pPr>
        <w:pStyle w:val="Heading1"/>
        <w:spacing w:after="240" w:line="276" w:lineRule="auto"/>
        <w:ind w:left="851" w:hanging="851"/>
        <w:jc w:val="both"/>
        <w:rPr>
          <w:rFonts w:cs="Arial"/>
          <w:b w:val="0"/>
          <w:bCs w:val="0"/>
          <w:sz w:val="24"/>
        </w:rPr>
      </w:pPr>
      <w:r w:rsidRPr="00557BF4">
        <w:rPr>
          <w:noProof/>
        </w:rPr>
        <w:drawing>
          <wp:inline distT="0" distB="0" distL="0" distR="0" wp14:anchorId="5A8FC19E" wp14:editId="27354369">
            <wp:extent cx="6031230" cy="982980"/>
            <wp:effectExtent l="0" t="0" r="7620" b="7620"/>
            <wp:docPr id="1061873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73056" name="Picture 1" descr="A screenshot of a computer&#10;&#10;Description automatically generated"/>
                    <pic:cNvPicPr/>
                  </pic:nvPicPr>
                  <pic:blipFill>
                    <a:blip r:embed="rId37"/>
                    <a:stretch>
                      <a:fillRect/>
                    </a:stretch>
                  </pic:blipFill>
                  <pic:spPr>
                    <a:xfrm>
                      <a:off x="0" y="0"/>
                      <a:ext cx="6031230" cy="982980"/>
                    </a:xfrm>
                    <a:prstGeom prst="rect">
                      <a:avLst/>
                    </a:prstGeom>
                  </pic:spPr>
                </pic:pic>
              </a:graphicData>
            </a:graphic>
          </wp:inline>
        </w:drawing>
      </w:r>
    </w:p>
    <w:p w14:paraId="17D12441" w14:textId="58DF6118" w:rsidR="00686AED" w:rsidRDefault="00686AED" w:rsidP="00241076">
      <w:pPr>
        <w:pStyle w:val="Heading1"/>
        <w:spacing w:before="120" w:after="120"/>
        <w:ind w:left="851" w:hanging="851"/>
        <w:jc w:val="both"/>
        <w:rPr>
          <w:rFonts w:cs="Arial"/>
          <w:b w:val="0"/>
          <w:bCs w:val="0"/>
          <w:sz w:val="24"/>
        </w:rPr>
      </w:pPr>
      <w:r w:rsidRPr="00686AED">
        <w:rPr>
          <w:rFonts w:cs="Arial"/>
          <w:b w:val="0"/>
          <w:bCs w:val="0"/>
          <w:sz w:val="24"/>
        </w:rPr>
        <w:t>2.3.</w:t>
      </w:r>
      <w:r w:rsidR="00361ACF">
        <w:rPr>
          <w:rFonts w:cs="Arial"/>
          <w:b w:val="0"/>
          <w:bCs w:val="0"/>
          <w:sz w:val="24"/>
        </w:rPr>
        <w:t>5</w:t>
      </w:r>
      <w:r w:rsidRPr="001E0D92">
        <w:rPr>
          <w:rFonts w:cs="Arial"/>
          <w:b w:val="0"/>
          <w:bCs w:val="0"/>
          <w:color w:val="FF0000"/>
          <w:sz w:val="24"/>
        </w:rPr>
        <w:tab/>
      </w:r>
      <w:r w:rsidR="00023499">
        <w:rPr>
          <w:rFonts w:cs="Arial"/>
          <w:b w:val="0"/>
          <w:bCs w:val="0"/>
          <w:sz w:val="24"/>
        </w:rPr>
        <w:t>Again</w:t>
      </w:r>
      <w:r w:rsidR="00241076">
        <w:rPr>
          <w:rFonts w:cs="Arial"/>
          <w:b w:val="0"/>
          <w:bCs w:val="0"/>
          <w:sz w:val="24"/>
        </w:rPr>
        <w:t>,</w:t>
      </w:r>
      <w:r w:rsidR="00023499">
        <w:rPr>
          <w:rFonts w:cs="Arial"/>
          <w:b w:val="0"/>
          <w:bCs w:val="0"/>
          <w:sz w:val="24"/>
        </w:rPr>
        <w:t xml:space="preserve"> we are seeing that the only increase is in the Faith Hate Strand, whereas the largest decreases are </w:t>
      </w:r>
      <w:r w:rsidR="009B1F04">
        <w:rPr>
          <w:rFonts w:cs="Arial"/>
          <w:b w:val="0"/>
          <w:bCs w:val="0"/>
          <w:sz w:val="24"/>
        </w:rPr>
        <w:t>regarding</w:t>
      </w:r>
      <w:r w:rsidR="00023499">
        <w:rPr>
          <w:rFonts w:cs="Arial"/>
          <w:b w:val="0"/>
          <w:bCs w:val="0"/>
          <w:sz w:val="24"/>
        </w:rPr>
        <w:t xml:space="preserve"> disability</w:t>
      </w:r>
      <w:r w:rsidR="003E314C">
        <w:rPr>
          <w:rFonts w:cs="Arial"/>
          <w:b w:val="0"/>
          <w:bCs w:val="0"/>
          <w:sz w:val="24"/>
        </w:rPr>
        <w:t xml:space="preserve"> and transphobic offences</w:t>
      </w:r>
      <w:r w:rsidR="00023499">
        <w:rPr>
          <w:rFonts w:cs="Arial"/>
          <w:b w:val="0"/>
          <w:bCs w:val="0"/>
          <w:sz w:val="24"/>
        </w:rPr>
        <w:t xml:space="preserve">. This may be due to the change in recording practices with a </w:t>
      </w:r>
      <w:r w:rsidR="000A328A">
        <w:rPr>
          <w:rFonts w:cs="Arial"/>
          <w:b w:val="0"/>
          <w:bCs w:val="0"/>
          <w:sz w:val="24"/>
        </w:rPr>
        <w:t>reduction</w:t>
      </w:r>
      <w:r w:rsidR="00023499">
        <w:rPr>
          <w:rFonts w:cs="Arial"/>
          <w:b w:val="0"/>
          <w:bCs w:val="0"/>
          <w:sz w:val="24"/>
        </w:rPr>
        <w:t xml:space="preserve"> in harassment offences and malicious communications offences particularly</w:t>
      </w:r>
      <w:r w:rsidR="00FA3564">
        <w:rPr>
          <w:rFonts w:cs="Arial"/>
          <w:b w:val="0"/>
          <w:bCs w:val="0"/>
          <w:sz w:val="24"/>
        </w:rPr>
        <w:t>.</w:t>
      </w:r>
    </w:p>
    <w:p w14:paraId="34EA8054" w14:textId="6FECC06C" w:rsidR="003E314C" w:rsidRDefault="00006DBB" w:rsidP="00080E89">
      <w:pPr>
        <w:pStyle w:val="Heading1"/>
        <w:spacing w:after="240" w:line="276" w:lineRule="auto"/>
        <w:ind w:left="851" w:hanging="851"/>
        <w:jc w:val="both"/>
        <w:rPr>
          <w:rFonts w:cs="Arial"/>
          <w:b w:val="0"/>
          <w:bCs w:val="0"/>
          <w:sz w:val="24"/>
        </w:rPr>
      </w:pPr>
      <w:r w:rsidRPr="00006DBB">
        <w:rPr>
          <w:noProof/>
        </w:rPr>
        <w:lastRenderedPageBreak/>
        <w:drawing>
          <wp:inline distT="0" distB="0" distL="0" distR="0" wp14:anchorId="689EE5D8" wp14:editId="55E2F5B9">
            <wp:extent cx="6031230" cy="2132330"/>
            <wp:effectExtent l="0" t="0" r="7620" b="1270"/>
            <wp:docPr id="879491383"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91383" name="Picture 1" descr="A graph of a number of people&#10;&#10;Description automatically generated with medium confidence"/>
                    <pic:cNvPicPr/>
                  </pic:nvPicPr>
                  <pic:blipFill>
                    <a:blip r:embed="rId38"/>
                    <a:stretch>
                      <a:fillRect/>
                    </a:stretch>
                  </pic:blipFill>
                  <pic:spPr>
                    <a:xfrm>
                      <a:off x="0" y="0"/>
                      <a:ext cx="6031230" cy="2132330"/>
                    </a:xfrm>
                    <a:prstGeom prst="rect">
                      <a:avLst/>
                    </a:prstGeom>
                  </pic:spPr>
                </pic:pic>
              </a:graphicData>
            </a:graphic>
          </wp:inline>
        </w:drawing>
      </w:r>
    </w:p>
    <w:p w14:paraId="4F78603F" w14:textId="11EABD99" w:rsidR="00686AED" w:rsidRDefault="00686AED" w:rsidP="00241076">
      <w:pPr>
        <w:pStyle w:val="Heading1"/>
        <w:spacing w:before="120" w:after="120"/>
        <w:ind w:left="720" w:hanging="720"/>
        <w:jc w:val="both"/>
        <w:rPr>
          <w:rFonts w:cs="Arial"/>
          <w:b w:val="0"/>
          <w:bCs w:val="0"/>
          <w:sz w:val="24"/>
        </w:rPr>
      </w:pPr>
      <w:r>
        <w:rPr>
          <w:rFonts w:cs="Arial"/>
          <w:b w:val="0"/>
          <w:bCs w:val="0"/>
          <w:sz w:val="24"/>
        </w:rPr>
        <w:t>2.3.6</w:t>
      </w:r>
      <w:r>
        <w:rPr>
          <w:rFonts w:cs="Arial"/>
          <w:b w:val="0"/>
          <w:bCs w:val="0"/>
          <w:sz w:val="24"/>
        </w:rPr>
        <w:tab/>
      </w:r>
      <w:r w:rsidR="00FD2452">
        <w:rPr>
          <w:rFonts w:cs="Arial"/>
          <w:b w:val="0"/>
          <w:bCs w:val="0"/>
          <w:sz w:val="24"/>
        </w:rPr>
        <w:t xml:space="preserve">In the same period, </w:t>
      </w:r>
      <w:r w:rsidR="00D071AA">
        <w:rPr>
          <w:rFonts w:cs="Arial"/>
          <w:b w:val="0"/>
          <w:bCs w:val="0"/>
          <w:sz w:val="24"/>
        </w:rPr>
        <w:t xml:space="preserve">the number of </w:t>
      </w:r>
      <w:r w:rsidR="009B1F04">
        <w:rPr>
          <w:rFonts w:cs="Arial"/>
          <w:b w:val="0"/>
          <w:bCs w:val="0"/>
          <w:sz w:val="24"/>
        </w:rPr>
        <w:t>H</w:t>
      </w:r>
      <w:r w:rsidR="00FD2452">
        <w:rPr>
          <w:rFonts w:cs="Arial"/>
          <w:b w:val="0"/>
          <w:bCs w:val="0"/>
          <w:sz w:val="24"/>
        </w:rPr>
        <w:t xml:space="preserve">ate </w:t>
      </w:r>
      <w:r w:rsidR="009B1F04">
        <w:rPr>
          <w:rFonts w:cs="Arial"/>
          <w:b w:val="0"/>
          <w:bCs w:val="0"/>
          <w:sz w:val="24"/>
        </w:rPr>
        <w:t>C</w:t>
      </w:r>
      <w:r w:rsidR="00FD2452">
        <w:rPr>
          <w:rFonts w:cs="Arial"/>
          <w:b w:val="0"/>
          <w:bCs w:val="0"/>
          <w:sz w:val="24"/>
        </w:rPr>
        <w:t xml:space="preserve">rime repeat victims </w:t>
      </w:r>
      <w:r w:rsidR="00D071AA">
        <w:rPr>
          <w:rFonts w:cs="Arial"/>
          <w:b w:val="0"/>
          <w:bCs w:val="0"/>
          <w:sz w:val="24"/>
        </w:rPr>
        <w:t xml:space="preserve">also </w:t>
      </w:r>
      <w:r w:rsidR="00DF1E66">
        <w:rPr>
          <w:rFonts w:cs="Arial"/>
          <w:b w:val="0"/>
          <w:bCs w:val="0"/>
          <w:sz w:val="24"/>
        </w:rPr>
        <w:t>fell</w:t>
      </w:r>
      <w:r w:rsidR="000A328A">
        <w:rPr>
          <w:rFonts w:cs="Arial"/>
          <w:b w:val="0"/>
          <w:bCs w:val="0"/>
          <w:sz w:val="24"/>
        </w:rPr>
        <w:t xml:space="preserve"> by </w:t>
      </w:r>
      <w:r w:rsidR="00006DBB">
        <w:rPr>
          <w:rFonts w:cs="Arial"/>
          <w:b w:val="0"/>
          <w:bCs w:val="0"/>
          <w:sz w:val="24"/>
        </w:rPr>
        <w:t>6.0</w:t>
      </w:r>
      <w:r w:rsidR="000A328A">
        <w:rPr>
          <w:rFonts w:cs="Arial"/>
          <w:b w:val="0"/>
          <w:bCs w:val="0"/>
          <w:sz w:val="24"/>
        </w:rPr>
        <w:t>%.</w:t>
      </w:r>
    </w:p>
    <w:p w14:paraId="16DE3511" w14:textId="2643C3CB" w:rsidR="000117C2" w:rsidRDefault="005A1B28" w:rsidP="00241076">
      <w:pPr>
        <w:pStyle w:val="Heading1"/>
        <w:spacing w:before="120" w:after="120"/>
        <w:ind w:left="851" w:hanging="851"/>
        <w:jc w:val="both"/>
        <w:rPr>
          <w:rFonts w:cs="Arial"/>
          <w:b w:val="0"/>
          <w:bCs w:val="0"/>
          <w:sz w:val="24"/>
        </w:rPr>
      </w:pPr>
      <w:r w:rsidRPr="005A1B28">
        <w:rPr>
          <w:noProof/>
        </w:rPr>
        <w:drawing>
          <wp:anchor distT="0" distB="0" distL="114300" distR="114300" simplePos="0" relativeHeight="251658251" behindDoc="1" locked="0" layoutInCell="1" allowOverlap="1" wp14:anchorId="3BF29D07" wp14:editId="339A257E">
            <wp:simplePos x="0" y="0"/>
            <wp:positionH relativeFrom="column">
              <wp:posOffset>454660</wp:posOffset>
            </wp:positionH>
            <wp:positionV relativeFrom="paragraph">
              <wp:posOffset>26035</wp:posOffset>
            </wp:positionV>
            <wp:extent cx="5702300" cy="1639570"/>
            <wp:effectExtent l="0" t="0" r="0" b="0"/>
            <wp:wrapTight wrapText="bothSides">
              <wp:wrapPolygon edited="0">
                <wp:start x="0" y="0"/>
                <wp:lineTo x="0" y="21332"/>
                <wp:lineTo x="21504" y="21332"/>
                <wp:lineTo x="21504" y="0"/>
                <wp:lineTo x="0" y="0"/>
              </wp:wrapPolygon>
            </wp:wrapTight>
            <wp:docPr id="1093311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1844"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02300" cy="1639570"/>
                    </a:xfrm>
                    <a:prstGeom prst="rect">
                      <a:avLst/>
                    </a:prstGeom>
                  </pic:spPr>
                </pic:pic>
              </a:graphicData>
            </a:graphic>
            <wp14:sizeRelH relativeFrom="margin">
              <wp14:pctWidth>0</wp14:pctWidth>
            </wp14:sizeRelH>
            <wp14:sizeRelV relativeFrom="margin">
              <wp14:pctHeight>0</wp14:pctHeight>
            </wp14:sizeRelV>
          </wp:anchor>
        </w:drawing>
      </w:r>
      <w:r w:rsidR="000117C2">
        <w:rPr>
          <w:rFonts w:cs="Arial"/>
          <w:b w:val="0"/>
          <w:bCs w:val="0"/>
          <w:sz w:val="24"/>
        </w:rPr>
        <w:t>2.3.</w:t>
      </w:r>
      <w:r w:rsidR="00686AED">
        <w:rPr>
          <w:rFonts w:cs="Arial"/>
          <w:b w:val="0"/>
          <w:bCs w:val="0"/>
          <w:sz w:val="24"/>
        </w:rPr>
        <w:t>7</w:t>
      </w:r>
      <w:r w:rsidR="000117C2">
        <w:rPr>
          <w:rFonts w:cs="Arial"/>
          <w:b w:val="0"/>
          <w:bCs w:val="0"/>
          <w:sz w:val="24"/>
        </w:rPr>
        <w:tab/>
      </w:r>
    </w:p>
    <w:p w14:paraId="1F63331F" w14:textId="470502A8" w:rsidR="00D5078F" w:rsidRPr="00535E4A" w:rsidRDefault="00D5078F" w:rsidP="00241076">
      <w:pPr>
        <w:pStyle w:val="Heading1"/>
        <w:spacing w:before="120" w:after="120"/>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r>
      <w:r w:rsidRPr="00BE2F51">
        <w:rPr>
          <w:rFonts w:eastAsiaTheme="majorEastAsia" w:cs="Arial"/>
          <w:color w:val="000000" w:themeColor="text1"/>
          <w:sz w:val="24"/>
        </w:rPr>
        <w:t>Increased Use of DVPN and DVPO</w:t>
      </w:r>
      <w:r w:rsidR="001253CE" w:rsidRPr="00BE2F51">
        <w:rPr>
          <w:rFonts w:eastAsiaTheme="majorEastAsia" w:cs="Arial"/>
          <w:color w:val="000000" w:themeColor="text1"/>
          <w:sz w:val="24"/>
        </w:rPr>
        <w:t xml:space="preserve"> (Domestic </w:t>
      </w:r>
      <w:r w:rsidR="00AB6EE9" w:rsidRPr="00BE2F51">
        <w:rPr>
          <w:rFonts w:eastAsiaTheme="majorEastAsia" w:cs="Arial"/>
          <w:color w:val="000000" w:themeColor="text1"/>
          <w:sz w:val="24"/>
        </w:rPr>
        <w:t>Violence Protection Notices and Orders)</w:t>
      </w:r>
    </w:p>
    <w:p w14:paraId="277D7D92" w14:textId="665F4F65" w:rsidR="004230A4" w:rsidRDefault="00535E4A" w:rsidP="00241076">
      <w:pPr>
        <w:pStyle w:val="Heading1"/>
        <w:spacing w:before="120" w:after="120"/>
        <w:ind w:left="851" w:hanging="851"/>
        <w:jc w:val="both"/>
        <w:rPr>
          <w:rFonts w:cs="Arial"/>
          <w:b w:val="0"/>
          <w:bCs w:val="0"/>
          <w:sz w:val="24"/>
        </w:rPr>
      </w:pPr>
      <w:r>
        <w:rPr>
          <w:rFonts w:cs="Arial"/>
          <w:b w:val="0"/>
          <w:bCs w:val="0"/>
          <w:sz w:val="24"/>
        </w:rPr>
        <w:t>2.4.1</w:t>
      </w:r>
      <w:r>
        <w:rPr>
          <w:rFonts w:cs="Arial"/>
          <w:b w:val="0"/>
          <w:bCs w:val="0"/>
          <w:sz w:val="24"/>
        </w:rPr>
        <w:tab/>
      </w:r>
      <w:bookmarkStart w:id="2" w:name="_Hlk131516574"/>
      <w:r w:rsidR="004230A4">
        <w:rPr>
          <w:rFonts w:cs="Arial"/>
          <w:b w:val="0"/>
          <w:bCs w:val="0"/>
          <w:sz w:val="24"/>
        </w:rPr>
        <w:t>DVPN and DVPO have been on a reducing trend but more recently this has turned around even with the reduction in the number of domestic incidents</w:t>
      </w:r>
      <w:r w:rsidR="00834444">
        <w:rPr>
          <w:rFonts w:cs="Arial"/>
          <w:b w:val="0"/>
          <w:bCs w:val="0"/>
          <w:sz w:val="24"/>
        </w:rPr>
        <w:t xml:space="preserve">.  </w:t>
      </w:r>
    </w:p>
    <w:p w14:paraId="1240EFC0" w14:textId="14E4B858" w:rsidR="00C03B7F" w:rsidRDefault="003B03D1" w:rsidP="00277960">
      <w:pPr>
        <w:pStyle w:val="Heading1"/>
        <w:spacing w:after="240" w:line="276" w:lineRule="auto"/>
        <w:ind w:left="851" w:hanging="851"/>
        <w:jc w:val="both"/>
        <w:rPr>
          <w:rFonts w:cs="Arial"/>
          <w:b w:val="0"/>
          <w:bCs w:val="0"/>
          <w:sz w:val="24"/>
        </w:rPr>
      </w:pPr>
      <w:r>
        <w:rPr>
          <w:noProof/>
        </w:rPr>
        <w:drawing>
          <wp:anchor distT="0" distB="0" distL="114300" distR="114300" simplePos="0" relativeHeight="251658252" behindDoc="0" locked="0" layoutInCell="1" allowOverlap="1" wp14:anchorId="5611E7B7" wp14:editId="7EF3E864">
            <wp:simplePos x="0" y="0"/>
            <wp:positionH relativeFrom="column">
              <wp:posOffset>54610</wp:posOffset>
            </wp:positionH>
            <wp:positionV relativeFrom="paragraph">
              <wp:posOffset>0</wp:posOffset>
            </wp:positionV>
            <wp:extent cx="6031230" cy="2796540"/>
            <wp:effectExtent l="0" t="0" r="7620" b="3810"/>
            <wp:wrapSquare wrapText="bothSides"/>
            <wp:docPr id="114219370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93703" name="Picture 1" descr="A graph of a graph&#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6031230" cy="2796540"/>
                    </a:xfrm>
                    <a:prstGeom prst="rect">
                      <a:avLst/>
                    </a:prstGeom>
                  </pic:spPr>
                </pic:pic>
              </a:graphicData>
            </a:graphic>
          </wp:anchor>
        </w:drawing>
      </w:r>
      <w:r w:rsidR="00DA2BC1">
        <w:rPr>
          <w:rFonts w:cs="Arial"/>
          <w:b w:val="0"/>
          <w:bCs w:val="0"/>
          <w:sz w:val="24"/>
        </w:rPr>
        <w:t xml:space="preserve"> </w:t>
      </w:r>
    </w:p>
    <w:p w14:paraId="10ACA953" w14:textId="6FF0048E" w:rsidR="00BD0FC6" w:rsidRDefault="00BD0FC6" w:rsidP="00241076">
      <w:pPr>
        <w:pStyle w:val="Heading1"/>
        <w:spacing w:before="120" w:after="120"/>
        <w:ind w:left="851" w:hanging="851"/>
        <w:jc w:val="both"/>
        <w:rPr>
          <w:rFonts w:cs="Arial"/>
          <w:b w:val="0"/>
          <w:bCs w:val="0"/>
          <w:sz w:val="24"/>
        </w:rPr>
      </w:pPr>
      <w:r w:rsidRPr="003E49A2">
        <w:rPr>
          <w:rFonts w:cs="Arial"/>
          <w:b w:val="0"/>
          <w:bCs w:val="0"/>
          <w:sz w:val="24"/>
        </w:rPr>
        <w:t>2.4.2</w:t>
      </w:r>
      <w:r w:rsidRPr="003E49A2">
        <w:rPr>
          <w:rFonts w:cs="Arial"/>
          <w:b w:val="0"/>
          <w:bCs w:val="0"/>
          <w:sz w:val="24"/>
        </w:rPr>
        <w:tab/>
      </w:r>
      <w:r w:rsidR="003E49A2">
        <w:rPr>
          <w:rFonts w:cs="Arial"/>
          <w:b w:val="0"/>
          <w:bCs w:val="0"/>
          <w:sz w:val="24"/>
        </w:rPr>
        <w:t xml:space="preserve">DVPN and DVPOs are interventions used after a Domestic Abuse incident has taken place, but Clare’s Law is an early intervention to stop these occurrences taking place and could be argued to be a better intervention. The numbers are as </w:t>
      </w:r>
      <w:r w:rsidR="003E49A2">
        <w:rPr>
          <w:rFonts w:cs="Arial"/>
          <w:b w:val="0"/>
          <w:bCs w:val="0"/>
          <w:sz w:val="24"/>
        </w:rPr>
        <w:lastRenderedPageBreak/>
        <w:t>follows</w:t>
      </w:r>
      <w:r w:rsidR="00DF1E66">
        <w:rPr>
          <w:rFonts w:cs="Arial"/>
          <w:b w:val="0"/>
          <w:bCs w:val="0"/>
          <w:sz w:val="24"/>
        </w:rPr>
        <w:t>:</w:t>
      </w:r>
    </w:p>
    <w:p w14:paraId="6E793703" w14:textId="27216518" w:rsidR="00AF0034" w:rsidRDefault="000774E3" w:rsidP="003E49A2">
      <w:pPr>
        <w:pStyle w:val="Heading1"/>
        <w:spacing w:after="240" w:line="276" w:lineRule="auto"/>
        <w:jc w:val="both"/>
        <w:rPr>
          <w:rFonts w:cs="Arial"/>
          <w:b w:val="0"/>
          <w:bCs w:val="0"/>
          <w:sz w:val="24"/>
        </w:rPr>
      </w:pPr>
      <w:r w:rsidRPr="000774E3">
        <w:rPr>
          <w:noProof/>
        </w:rPr>
        <w:drawing>
          <wp:inline distT="0" distB="0" distL="0" distR="0" wp14:anchorId="473002D0" wp14:editId="46847400">
            <wp:extent cx="6031230" cy="1263015"/>
            <wp:effectExtent l="0" t="0" r="7620" b="0"/>
            <wp:docPr id="174554274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2745" name="Picture 1" descr="A graph with numbers and text&#10;&#10;Description automatically generated with medium confidence"/>
                    <pic:cNvPicPr/>
                  </pic:nvPicPr>
                  <pic:blipFill>
                    <a:blip r:embed="rId41"/>
                    <a:stretch>
                      <a:fillRect/>
                    </a:stretch>
                  </pic:blipFill>
                  <pic:spPr>
                    <a:xfrm>
                      <a:off x="0" y="0"/>
                      <a:ext cx="6031230" cy="1263015"/>
                    </a:xfrm>
                    <a:prstGeom prst="rect">
                      <a:avLst/>
                    </a:prstGeom>
                  </pic:spPr>
                </pic:pic>
              </a:graphicData>
            </a:graphic>
          </wp:inline>
        </w:drawing>
      </w:r>
    </w:p>
    <w:bookmarkEnd w:id="2"/>
    <w:p w14:paraId="36602C31" w14:textId="2D134EAE" w:rsidR="00C03B7F" w:rsidRPr="00554F82" w:rsidRDefault="00554F82" w:rsidP="00241076">
      <w:pPr>
        <w:keepNext/>
        <w:keepLines/>
        <w:spacing w:before="120" w:after="120"/>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16B4572C" w14:textId="67B8D534" w:rsidR="001C4CA2" w:rsidRDefault="00554F82" w:rsidP="00241076">
      <w:pPr>
        <w:pStyle w:val="Heading1"/>
        <w:spacing w:before="120" w:after="120"/>
        <w:ind w:left="851" w:hanging="851"/>
        <w:jc w:val="both"/>
        <w:rPr>
          <w:rFonts w:cs="Arial"/>
          <w:b w:val="0"/>
          <w:bCs w:val="0"/>
          <w:sz w:val="24"/>
        </w:rPr>
      </w:pPr>
      <w:r>
        <w:rPr>
          <w:rFonts w:cs="Arial"/>
          <w:b w:val="0"/>
          <w:bCs w:val="0"/>
          <w:sz w:val="24"/>
        </w:rPr>
        <w:t>2.5.1</w:t>
      </w:r>
      <w:r>
        <w:rPr>
          <w:rFonts w:cs="Arial"/>
          <w:b w:val="0"/>
          <w:bCs w:val="0"/>
          <w:sz w:val="24"/>
        </w:rPr>
        <w:tab/>
      </w:r>
      <w:r w:rsidR="00974E98" w:rsidRPr="00974E98">
        <w:rPr>
          <w:rFonts w:cs="Arial"/>
          <w:b w:val="0"/>
          <w:bCs w:val="0"/>
          <w:sz w:val="24"/>
        </w:rPr>
        <w:t xml:space="preserve">The Force are increasing their use of Stalking Protection Orders. </w:t>
      </w:r>
      <w:r w:rsidR="001C4CA2" w:rsidRPr="001C4CA2">
        <w:rPr>
          <w:rFonts w:cs="Arial"/>
          <w:b w:val="0"/>
          <w:bCs w:val="0"/>
          <w:sz w:val="24"/>
        </w:rPr>
        <w:t>One full Stalking Protection Order (SPO) was granted in June 2024.</w:t>
      </w:r>
      <w:r w:rsidR="00241076">
        <w:rPr>
          <w:rFonts w:cs="Arial"/>
          <w:b w:val="0"/>
          <w:bCs w:val="0"/>
          <w:sz w:val="24"/>
        </w:rPr>
        <w:t xml:space="preserve"> </w:t>
      </w:r>
      <w:r w:rsidR="001C4CA2" w:rsidRPr="001C4CA2">
        <w:rPr>
          <w:rFonts w:cs="Arial"/>
          <w:b w:val="0"/>
          <w:bCs w:val="0"/>
          <w:sz w:val="24"/>
        </w:rPr>
        <w:t>The Force currently has fourteen active SPOs, which includes three from other Forces where the subject now lives in West Yorkshire. At the time of writing, 29 applications have been authorised by Legal Services but are awaiting completion of statements by the submitting officer. 32 cases are awaiting initial Legal Services advice.</w:t>
      </w:r>
    </w:p>
    <w:p w14:paraId="7B3C09DA" w14:textId="4B3624FA" w:rsidR="00EE59AB" w:rsidRPr="00E767B8" w:rsidRDefault="00554F82" w:rsidP="00241076">
      <w:pPr>
        <w:pStyle w:val="Heading1"/>
        <w:spacing w:before="120" w:after="120"/>
        <w:ind w:left="851" w:hanging="851"/>
        <w:jc w:val="both"/>
        <w:rPr>
          <w:rFonts w:cs="Arial"/>
          <w:i/>
          <w:iCs/>
          <w:sz w:val="24"/>
        </w:rPr>
        <w:sectPr w:rsidR="00EE59AB" w:rsidRPr="00E767B8" w:rsidSect="00C61B2B">
          <w:pgSz w:w="11906" w:h="16838"/>
          <w:pgMar w:top="851" w:right="1274" w:bottom="993" w:left="1134" w:header="708" w:footer="708" w:gutter="0"/>
          <w:cols w:space="708"/>
          <w:docGrid w:linePitch="360"/>
        </w:sectPr>
      </w:pPr>
      <w:r>
        <w:rPr>
          <w:rFonts w:cs="Arial"/>
          <w:b w:val="0"/>
          <w:bCs w:val="0"/>
          <w:sz w:val="24"/>
        </w:rPr>
        <w:t>2.5.2</w:t>
      </w:r>
      <w:r>
        <w:rPr>
          <w:rFonts w:cs="Arial"/>
          <w:b w:val="0"/>
          <w:bCs w:val="0"/>
          <w:sz w:val="24"/>
        </w:rPr>
        <w:tab/>
      </w:r>
      <w:r w:rsidR="0047615E" w:rsidRPr="0047615E">
        <w:rPr>
          <w:rFonts w:cs="Arial"/>
          <w:b w:val="0"/>
          <w:bCs w:val="0"/>
          <w:sz w:val="24"/>
        </w:rPr>
        <w:t>The latest victim satisfaction results for the 12 months to June 2024 report overall victim satisfaction (for all surveys combined) at 72.6% whereas satisfaction reported by stalking victims is higher at 77.3%.</w:t>
      </w:r>
      <w:r w:rsidR="0047615E">
        <w:rPr>
          <w:rFonts w:cs="Arial"/>
          <w:b w:val="0"/>
          <w:bCs w:val="0"/>
          <w:sz w:val="24"/>
        </w:rPr>
        <w:t xml:space="preserve"> </w:t>
      </w:r>
      <w:r w:rsidR="0047615E" w:rsidRPr="0047615E">
        <w:rPr>
          <w:rFonts w:cs="Arial"/>
          <w:b w:val="0"/>
          <w:bCs w:val="0"/>
          <w:sz w:val="24"/>
        </w:rPr>
        <w:t xml:space="preserve">91.7% of stalking victims feel satisfied with how the police have treated them and 79.2% are satisfied with the outcome. </w:t>
      </w:r>
    </w:p>
    <w:p w14:paraId="4952E1DC" w14:textId="2DF85349" w:rsidR="00EE59AB" w:rsidRPr="0036684F" w:rsidRDefault="00525B36" w:rsidP="0036684F">
      <w:pPr>
        <w:pStyle w:val="ListParagraph"/>
        <w:numPr>
          <w:ilvl w:val="0"/>
          <w:numId w:val="33"/>
        </w:numPr>
        <w:jc w:val="both"/>
        <w:rPr>
          <w:rFonts w:ascii="Arial" w:hAnsi="Arial" w:cs="Arial"/>
          <w:b/>
          <w:bCs/>
          <w:color w:val="4BACC6" w:themeColor="accent5"/>
          <w:sz w:val="32"/>
          <w:szCs w:val="32"/>
        </w:rPr>
      </w:pPr>
      <w:r w:rsidRPr="0036684F">
        <w:rPr>
          <w:rFonts w:ascii="Arial" w:hAnsi="Arial" w:cs="Arial"/>
          <w:b/>
          <w:bCs/>
          <w:color w:val="4BACC6" w:themeColor="accent5"/>
          <w:sz w:val="32"/>
          <w:szCs w:val="32"/>
        </w:rPr>
        <w:lastRenderedPageBreak/>
        <w:t>Safer Places and Thriving Communities</w:t>
      </w:r>
    </w:p>
    <w:p w14:paraId="50D0FFD7" w14:textId="1B97AD29" w:rsidR="00444F36" w:rsidRDefault="0036684F" w:rsidP="00080E89">
      <w:pPr>
        <w:pStyle w:val="Heading1"/>
        <w:ind w:left="851" w:hanging="851"/>
        <w:jc w:val="both"/>
      </w:pPr>
      <w:r w:rsidRPr="0036684F">
        <w:rPr>
          <w:noProof/>
        </w:rPr>
        <w:drawing>
          <wp:inline distT="0" distB="0" distL="0" distR="0" wp14:anchorId="0C950494" wp14:editId="516D3B90">
            <wp:extent cx="9521190" cy="3105150"/>
            <wp:effectExtent l="0" t="0" r="3810" b="0"/>
            <wp:docPr id="9309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1190" cy="3105150"/>
                    </a:xfrm>
                    <a:prstGeom prst="rect">
                      <a:avLst/>
                    </a:prstGeom>
                    <a:noFill/>
                    <a:ln>
                      <a:noFill/>
                    </a:ln>
                  </pic:spPr>
                </pic:pic>
              </a:graphicData>
            </a:graphic>
          </wp:inline>
        </w:drawing>
      </w:r>
    </w:p>
    <w:p w14:paraId="34C8DC7A" w14:textId="5DD168BA" w:rsidR="00444F36" w:rsidRDefault="00444F36" w:rsidP="00080E89">
      <w:pPr>
        <w:pStyle w:val="Heading1"/>
        <w:ind w:left="851" w:hanging="851"/>
        <w:jc w:val="both"/>
      </w:pPr>
    </w:p>
    <w:p w14:paraId="66516EDE" w14:textId="4B25DB28" w:rsidR="00444F36" w:rsidRPr="004812E2" w:rsidRDefault="0036684F" w:rsidP="0036684F">
      <w:pPr>
        <w:pStyle w:val="Heading1"/>
        <w:ind w:left="360"/>
        <w:jc w:val="both"/>
        <w:rPr>
          <w:b w:val="0"/>
          <w:bCs w:val="0"/>
          <w:sz w:val="16"/>
          <w:szCs w:val="16"/>
        </w:rPr>
      </w:pPr>
      <w:proofErr w:type="gramStart"/>
      <w:r>
        <w:rPr>
          <w:b w:val="0"/>
          <w:bCs w:val="0"/>
          <w:sz w:val="16"/>
          <w:szCs w:val="16"/>
        </w:rPr>
        <w:t xml:space="preserve">4 </w:t>
      </w:r>
      <w:r w:rsidR="004812E2" w:rsidRPr="004812E2">
        <w:rPr>
          <w:b w:val="0"/>
          <w:bCs w:val="0"/>
          <w:sz w:val="16"/>
          <w:szCs w:val="16"/>
        </w:rPr>
        <w:t xml:space="preserve"> </w:t>
      </w:r>
      <w:r w:rsidR="008A2357">
        <w:rPr>
          <w:b w:val="0"/>
          <w:bCs w:val="0"/>
          <w:sz w:val="16"/>
          <w:szCs w:val="16"/>
        </w:rPr>
        <w:t>12</w:t>
      </w:r>
      <w:proofErr w:type="gramEnd"/>
      <w:r w:rsidR="008A2357">
        <w:rPr>
          <w:b w:val="0"/>
          <w:bCs w:val="0"/>
          <w:sz w:val="16"/>
          <w:szCs w:val="16"/>
        </w:rPr>
        <w:t xml:space="preserve"> months to February 2024</w:t>
      </w:r>
      <w:r w:rsidR="004812E2" w:rsidRPr="004812E2">
        <w:rPr>
          <w:b w:val="0"/>
          <w:bCs w:val="0"/>
          <w:sz w:val="16"/>
          <w:szCs w:val="16"/>
        </w:rPr>
        <w:t>.</w:t>
      </w:r>
    </w:p>
    <w:p w14:paraId="69A958EE" w14:textId="77777777" w:rsidR="004812E2" w:rsidRDefault="004812E2" w:rsidP="00EA75AB">
      <w:pPr>
        <w:pStyle w:val="Heading2"/>
        <w:ind w:left="851" w:hanging="851"/>
        <w:jc w:val="both"/>
        <w:rPr>
          <w:rFonts w:cs="Arial"/>
          <w:color w:val="auto"/>
          <w:sz w:val="24"/>
          <w:szCs w:val="24"/>
        </w:rPr>
      </w:pPr>
    </w:p>
    <w:p w14:paraId="5ACFE1B1" w14:textId="062A15AD" w:rsidR="00444F36" w:rsidRPr="00241076" w:rsidRDefault="00EA75AB" w:rsidP="00241076">
      <w:pPr>
        <w:pStyle w:val="Heading2"/>
        <w:spacing w:before="120" w:after="120"/>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7E3061F8" w14:textId="409AC6E2" w:rsidR="00D05B00" w:rsidRDefault="00D05B00" w:rsidP="00241076">
      <w:pPr>
        <w:spacing w:before="120" w:after="120"/>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168F7C84" w14:textId="4876A22B" w:rsidR="001E0D92" w:rsidRDefault="00B42AB7" w:rsidP="00DC4F79">
      <w:pPr>
        <w:spacing w:after="240" w:line="276" w:lineRule="auto"/>
        <w:ind w:left="851" w:hanging="851"/>
        <w:jc w:val="center"/>
        <w:rPr>
          <w:rFonts w:ascii="Arial" w:hAnsi="Arial" w:cs="Arial"/>
          <w:sz w:val="24"/>
          <w:szCs w:val="24"/>
        </w:rPr>
      </w:pPr>
      <w:r w:rsidRPr="00B42AB7">
        <w:rPr>
          <w:noProof/>
        </w:rPr>
        <w:drawing>
          <wp:inline distT="0" distB="0" distL="0" distR="0" wp14:anchorId="12775BCA" wp14:editId="781493CA">
            <wp:extent cx="4377690" cy="794385"/>
            <wp:effectExtent l="0" t="0" r="3810" b="5715"/>
            <wp:docPr id="142629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7690" cy="794385"/>
                    </a:xfrm>
                    <a:prstGeom prst="rect">
                      <a:avLst/>
                    </a:prstGeom>
                    <a:noFill/>
                    <a:ln>
                      <a:noFill/>
                    </a:ln>
                  </pic:spPr>
                </pic:pic>
              </a:graphicData>
            </a:graphic>
          </wp:inline>
        </w:drawing>
      </w:r>
    </w:p>
    <w:p w14:paraId="55D65398" w14:textId="40190F37" w:rsidR="00DF6C05" w:rsidRDefault="00DF6C05" w:rsidP="00DC4F79">
      <w:pPr>
        <w:spacing w:after="240" w:line="276" w:lineRule="auto"/>
        <w:ind w:left="851" w:hanging="851"/>
        <w:jc w:val="center"/>
        <w:rPr>
          <w:rFonts w:ascii="Arial" w:hAnsi="Arial" w:cs="Arial"/>
          <w:sz w:val="24"/>
          <w:szCs w:val="24"/>
        </w:rPr>
        <w:sectPr w:rsidR="00DF6C05" w:rsidSect="00C61B2B">
          <w:footerReference w:type="default" r:id="rId44"/>
          <w:pgSz w:w="16838" w:h="11906" w:orient="landscape"/>
          <w:pgMar w:top="1134" w:right="851" w:bottom="1274" w:left="993" w:header="708" w:footer="708" w:gutter="0"/>
          <w:cols w:space="708"/>
          <w:docGrid w:linePitch="360"/>
        </w:sectPr>
      </w:pPr>
    </w:p>
    <w:p w14:paraId="69A231A7" w14:textId="2D562C8E" w:rsidR="00C2583D" w:rsidRDefault="00E92AD6" w:rsidP="00DC4F79">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5DA4A7A7" wp14:editId="1C3160AA">
            <wp:extent cx="4730750" cy="2840990"/>
            <wp:effectExtent l="0" t="0" r="0" b="0"/>
            <wp:docPr id="244386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0750" cy="2840990"/>
                    </a:xfrm>
                    <a:prstGeom prst="rect">
                      <a:avLst/>
                    </a:prstGeom>
                    <a:noFill/>
                  </pic:spPr>
                </pic:pic>
              </a:graphicData>
            </a:graphic>
          </wp:inline>
        </w:drawing>
      </w:r>
    </w:p>
    <w:p w14:paraId="563E7444" w14:textId="31263AFF" w:rsidR="0064624E" w:rsidRDefault="0064624E" w:rsidP="00241076">
      <w:pPr>
        <w:spacing w:before="120" w:after="120"/>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w:t>
      </w:r>
      <w:r w:rsidR="00A833B7">
        <w:rPr>
          <w:rFonts w:ascii="Arial" w:hAnsi="Arial" w:cs="Arial"/>
          <w:sz w:val="24"/>
          <w:szCs w:val="24"/>
        </w:rPr>
        <w:t xml:space="preserve">Although the recent trend was increasing, this has now turned </w:t>
      </w:r>
      <w:r w:rsidR="00EC0780">
        <w:rPr>
          <w:rFonts w:ascii="Arial" w:hAnsi="Arial" w:cs="Arial"/>
          <w:sz w:val="24"/>
          <w:szCs w:val="24"/>
        </w:rPr>
        <w:t>and</w:t>
      </w:r>
      <w:r w:rsidR="00A833B7">
        <w:rPr>
          <w:rFonts w:ascii="Arial" w:hAnsi="Arial" w:cs="Arial"/>
          <w:sz w:val="24"/>
          <w:szCs w:val="24"/>
        </w:rPr>
        <w:t xml:space="preserve"> is starting to decrease again.</w:t>
      </w:r>
    </w:p>
    <w:p w14:paraId="2080312D" w14:textId="1CC57CD6" w:rsidR="00341E50" w:rsidRDefault="002E0727" w:rsidP="00080E89">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3940AF" w:rsidRPr="003940AF">
        <w:rPr>
          <w:noProof/>
        </w:rPr>
        <w:drawing>
          <wp:anchor distT="0" distB="0" distL="114300" distR="114300" simplePos="0" relativeHeight="251658253" behindDoc="1" locked="0" layoutInCell="1" allowOverlap="1" wp14:anchorId="5F52D32A" wp14:editId="437B2E75">
            <wp:simplePos x="0" y="0"/>
            <wp:positionH relativeFrom="column">
              <wp:posOffset>542925</wp:posOffset>
            </wp:positionH>
            <wp:positionV relativeFrom="paragraph">
              <wp:posOffset>-1270</wp:posOffset>
            </wp:positionV>
            <wp:extent cx="1868805" cy="2379345"/>
            <wp:effectExtent l="0" t="0" r="0" b="1905"/>
            <wp:wrapTight wrapText="bothSides">
              <wp:wrapPolygon edited="0">
                <wp:start x="0" y="0"/>
                <wp:lineTo x="0" y="21444"/>
                <wp:lineTo x="21358" y="21444"/>
                <wp:lineTo x="21358" y="0"/>
                <wp:lineTo x="0" y="0"/>
              </wp:wrapPolygon>
            </wp:wrapTight>
            <wp:docPr id="138804535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5350" name="Picture 1" descr="A screenshot of a map&#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68805" cy="2379345"/>
                    </a:xfrm>
                    <a:prstGeom prst="rect">
                      <a:avLst/>
                    </a:prstGeom>
                  </pic:spPr>
                </pic:pic>
              </a:graphicData>
            </a:graphic>
          </wp:anchor>
        </w:drawing>
      </w:r>
    </w:p>
    <w:p w14:paraId="692AD1B5" w14:textId="4A8F0DA3" w:rsidR="002E0727" w:rsidRDefault="00C44BCB"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50" behindDoc="0" locked="0" layoutInCell="1" allowOverlap="1" wp14:anchorId="3262E676" wp14:editId="47D7DCEF">
                <wp:simplePos x="0" y="0"/>
                <wp:positionH relativeFrom="margin">
                  <wp:posOffset>2797810</wp:posOffset>
                </wp:positionH>
                <wp:positionV relativeFrom="paragraph">
                  <wp:posOffset>275590</wp:posOffset>
                </wp:positionV>
                <wp:extent cx="3225800" cy="1524000"/>
                <wp:effectExtent l="0" t="0" r="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524000"/>
                        </a:xfrm>
                        <a:prstGeom prst="rect">
                          <a:avLst/>
                        </a:prstGeom>
                        <a:solidFill>
                          <a:srgbClr val="FFFFFF"/>
                        </a:solidFill>
                        <a:ln w="9525">
                          <a:noFill/>
                          <a:miter lim="800000"/>
                          <a:headEnd/>
                          <a:tailEnd/>
                        </a:ln>
                      </wps:spPr>
                      <wps:txbx>
                        <w:txbxContent>
                          <w:p w14:paraId="4CD03FB8" w14:textId="38609C07"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A646CA">
                              <w:rPr>
                                <w:rFonts w:ascii="Arial" w:hAnsi="Arial" w:cs="Arial"/>
                                <w:sz w:val="24"/>
                                <w:szCs w:val="24"/>
                              </w:rPr>
                              <w:t>11.5</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646CA">
                              <w:rPr>
                                <w:rFonts w:ascii="Arial" w:hAnsi="Arial" w:cs="Arial"/>
                                <w:sz w:val="24"/>
                                <w:szCs w:val="24"/>
                              </w:rPr>
                              <w:t>12.2</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A646CA">
                              <w:rPr>
                                <w:rFonts w:ascii="Arial" w:hAnsi="Arial" w:cs="Arial"/>
                                <w:sz w:val="24"/>
                                <w:szCs w:val="24"/>
                              </w:rPr>
                              <w:t>15.1</w:t>
                            </w:r>
                            <w:r w:rsidRPr="00C44BCB">
                              <w:rPr>
                                <w:rFonts w:ascii="Arial" w:hAnsi="Arial" w:cs="Arial"/>
                                <w:sz w:val="24"/>
                                <w:szCs w:val="24"/>
                              </w:rPr>
                              <w:t>) and South Yorkshire (</w:t>
                            </w:r>
                            <w:r w:rsidR="00792E50">
                              <w:rPr>
                                <w:rFonts w:ascii="Arial" w:hAnsi="Arial" w:cs="Arial"/>
                                <w:sz w:val="24"/>
                                <w:szCs w:val="24"/>
                              </w:rPr>
                              <w:t>13.1</w:t>
                            </w:r>
                            <w:r w:rsidRPr="00C44BCB">
                              <w:rPr>
                                <w:rFonts w:ascii="Arial" w:hAnsi="Arial" w:cs="Arial"/>
                                <w:sz w:val="24"/>
                                <w:szCs w:val="24"/>
                              </w:rPr>
                              <w:t>)</w:t>
                            </w:r>
                            <w:r w:rsidR="00EF0E6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E676" id="Text Box 2" o:spid="_x0000_s1028" type="#_x0000_t202" style="position:absolute;left:0;text-align:left;margin-left:220.3pt;margin-top:21.7pt;width:254pt;height:120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Z8EAIAAP4DAAAOAAAAZHJzL2Uyb0RvYy54bWysU9tu2zAMfR+wfxD0vtjxkq014hRdugwD&#10;ugvQ7QMUWY6FyaJGKbGzry8lu2m2vQ3zg0Ca1CF5eLS6GTrDjgq9Blvx+SznTFkJtbb7in//tn11&#10;xZkPwtbCgFUVPynPb9YvX6x6V6oCWjC1QkYg1pe9q3gbgiuzzMtWdcLPwClLwQawE4Fc3Gc1ip7Q&#10;O5MVef4m6wFrhyCV9/T3bgzydcJvGiXDl6bxKjBTceotpBPTuYtntl6Jco/CtVpObYh/6KIT2lLR&#10;M9SdCIIdUP8F1WmJ4KEJMwldBk2jpUoz0DTz/I9pHlrhVJqFyPHuTJP/f7Dy8/HBfUUWhncw0ALT&#10;EN7dg/zhmYVNK+xe3SJC3ypRU+F5pCzrnS+nq5FqX/oIsus/QU1LFocACWhosIus0JyM0GkBpzPp&#10;aghM0s/XRbG8yikkKTZfFoucnFhDlE/XHfrwQUHHolFxpK0meHG892FMfUqJ1TwYXW+1McnB/W5j&#10;kB0FKWCbvgn9tzRjWV/x62WxTMgW4v0kjk4HUqjRXcWpzak5UUY63ts6pQShzWhT08ZO/ERKRnLC&#10;sBuYritexNKRrh3UJyIMYRQkPSAyWsBfnPUkxor7nweBijPz0RLp1/PFIqo3OYvl24IcvIzsLiPC&#10;SoKqeOBsNDchKT7SYeGWltPoRNtzJ1PLJLJE/PQgooov/ZT1/GzXjwAAAP//AwBQSwMEFAAGAAgA&#10;AAAhAJ+gkcbeAAAACgEAAA8AAABkcnMvZG93bnJldi54bWxMj8FOwzAQRO9I/IO1SFwQdSgmTdM4&#10;FSCBuLb0Azaxm0SN11HsNunfs5zgtjszmn1bbGfXi4sdQ+dJw9MiAWGp9qajRsPh++MxAxEiksHe&#10;k9VwtQG25e1NgbnxE+3sZR8bwSUUctTQxjjkUoa6tQ7Dwg+W2Dv60WHkdWykGXHictfLZZKk0mFH&#10;fKHFwb63tj7tz07D8Wt6eFlP1Wc8rHYqfcNuVfmr1vd38+sGRLRz/AvDLz6jQ8lMlT+TCaLXoFSS&#10;cpSHZwWCA2uVsVBpWGasyLKQ/18ofwAAAP//AwBQSwECLQAUAAYACAAAACEAtoM4kv4AAADhAQAA&#10;EwAAAAAAAAAAAAAAAAAAAAAAW0NvbnRlbnRfVHlwZXNdLnhtbFBLAQItABQABgAIAAAAIQA4/SH/&#10;1gAAAJQBAAALAAAAAAAAAAAAAAAAAC8BAABfcmVscy8ucmVsc1BLAQItABQABgAIAAAAIQAaX6Z8&#10;EAIAAP4DAAAOAAAAAAAAAAAAAAAAAC4CAABkcnMvZTJvRG9jLnhtbFBLAQItABQABgAIAAAAIQCf&#10;oJHG3gAAAAoBAAAPAAAAAAAAAAAAAAAAAGoEAABkcnMvZG93bnJldi54bWxQSwUGAAAAAAQABADz&#10;AAAAdQUAAAAA&#10;" stroked="f">
                <v:textbox>
                  <w:txbxContent>
                    <w:p w14:paraId="4CD03FB8" w14:textId="38609C07" w:rsidR="00341E50" w:rsidRPr="00C44BCB" w:rsidRDefault="00C44BCB" w:rsidP="00C44BCB">
                      <w:pPr>
                        <w:jc w:val="both"/>
                        <w:rPr>
                          <w:rFonts w:ascii="Arial" w:hAnsi="Arial" w:cs="Arial"/>
                          <w:sz w:val="24"/>
                          <w:szCs w:val="24"/>
                        </w:rPr>
                      </w:pPr>
                      <w:r w:rsidRPr="00C44BCB">
                        <w:rPr>
                          <w:rFonts w:ascii="Arial" w:hAnsi="Arial" w:cs="Arial"/>
                          <w:sz w:val="24"/>
                          <w:szCs w:val="24"/>
                        </w:rPr>
                        <w:t xml:space="preserve">The </w:t>
                      </w:r>
                      <w:r w:rsidR="00244A44">
                        <w:rPr>
                          <w:rFonts w:ascii="Arial" w:hAnsi="Arial" w:cs="Arial"/>
                          <w:sz w:val="24"/>
                          <w:szCs w:val="24"/>
                        </w:rPr>
                        <w:t>12 monthly</w:t>
                      </w:r>
                      <w:r w:rsidRPr="00C44BCB">
                        <w:rPr>
                          <w:rFonts w:ascii="Arial" w:hAnsi="Arial" w:cs="Arial"/>
                          <w:sz w:val="24"/>
                          <w:szCs w:val="24"/>
                        </w:rPr>
                        <w:t xml:space="preserve"> trends for Homicide rates (as shown in the map) evidence that West Yorkshire (</w:t>
                      </w:r>
                      <w:r w:rsidR="00A646CA">
                        <w:rPr>
                          <w:rFonts w:ascii="Arial" w:hAnsi="Arial" w:cs="Arial"/>
                          <w:sz w:val="24"/>
                          <w:szCs w:val="24"/>
                        </w:rPr>
                        <w:t>11.5</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646CA">
                        <w:rPr>
                          <w:rFonts w:ascii="Arial" w:hAnsi="Arial" w:cs="Arial"/>
                          <w:sz w:val="24"/>
                          <w:szCs w:val="24"/>
                        </w:rPr>
                        <w:t>12.2</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A646CA">
                        <w:rPr>
                          <w:rFonts w:ascii="Arial" w:hAnsi="Arial" w:cs="Arial"/>
                          <w:sz w:val="24"/>
                          <w:szCs w:val="24"/>
                        </w:rPr>
                        <w:t>15.1</w:t>
                      </w:r>
                      <w:r w:rsidRPr="00C44BCB">
                        <w:rPr>
                          <w:rFonts w:ascii="Arial" w:hAnsi="Arial" w:cs="Arial"/>
                          <w:sz w:val="24"/>
                          <w:szCs w:val="24"/>
                        </w:rPr>
                        <w:t>) and South Yorkshire (</w:t>
                      </w:r>
                      <w:r w:rsidR="00792E50">
                        <w:rPr>
                          <w:rFonts w:ascii="Arial" w:hAnsi="Arial" w:cs="Arial"/>
                          <w:sz w:val="24"/>
                          <w:szCs w:val="24"/>
                        </w:rPr>
                        <w:t>13.1</w:t>
                      </w:r>
                      <w:r w:rsidRPr="00C44BCB">
                        <w:rPr>
                          <w:rFonts w:ascii="Arial" w:hAnsi="Arial" w:cs="Arial"/>
                          <w:sz w:val="24"/>
                          <w:szCs w:val="24"/>
                        </w:rPr>
                        <w:t>)</w:t>
                      </w:r>
                      <w:r w:rsidR="00EF0E63">
                        <w:rPr>
                          <w:rFonts w:ascii="Arial" w:hAnsi="Arial" w:cs="Arial"/>
                          <w:sz w:val="24"/>
                          <w:szCs w:val="24"/>
                        </w:rPr>
                        <w:t>.</w:t>
                      </w:r>
                    </w:p>
                  </w:txbxContent>
                </v:textbox>
                <w10:wrap type="square" anchorx="margin"/>
              </v:shape>
            </w:pict>
          </mc:Fallback>
        </mc:AlternateContent>
      </w:r>
    </w:p>
    <w:p w14:paraId="7287C111" w14:textId="77777777" w:rsidR="00341E50" w:rsidRDefault="00341E50" w:rsidP="00080E89">
      <w:pPr>
        <w:spacing w:after="240" w:line="276" w:lineRule="auto"/>
        <w:ind w:left="851" w:hanging="851"/>
        <w:jc w:val="both"/>
        <w:rPr>
          <w:rFonts w:ascii="Arial" w:hAnsi="Arial" w:cs="Arial"/>
          <w:sz w:val="24"/>
          <w:szCs w:val="24"/>
        </w:rPr>
      </w:pPr>
    </w:p>
    <w:p w14:paraId="790FA8A7" w14:textId="77777777" w:rsidR="00341E50" w:rsidRDefault="00341E50" w:rsidP="00080E89">
      <w:pPr>
        <w:spacing w:after="240" w:line="276" w:lineRule="auto"/>
        <w:ind w:left="851" w:hanging="851"/>
        <w:jc w:val="both"/>
        <w:rPr>
          <w:rFonts w:ascii="Arial" w:hAnsi="Arial" w:cs="Arial"/>
          <w:sz w:val="24"/>
          <w:szCs w:val="24"/>
        </w:rPr>
      </w:pPr>
    </w:p>
    <w:p w14:paraId="0D38E099" w14:textId="77777777" w:rsidR="00341E50" w:rsidRDefault="00341E50" w:rsidP="00080E89">
      <w:pPr>
        <w:spacing w:after="240" w:line="276" w:lineRule="auto"/>
        <w:ind w:left="851" w:hanging="851"/>
        <w:jc w:val="both"/>
        <w:rPr>
          <w:rFonts w:ascii="Arial" w:hAnsi="Arial" w:cs="Arial"/>
          <w:sz w:val="24"/>
          <w:szCs w:val="24"/>
        </w:rPr>
      </w:pPr>
    </w:p>
    <w:p w14:paraId="40A385F9" w14:textId="77777777" w:rsidR="00341E50" w:rsidRDefault="00341E50" w:rsidP="00080E89">
      <w:pPr>
        <w:spacing w:after="240" w:line="276" w:lineRule="auto"/>
        <w:ind w:left="851" w:hanging="851"/>
        <w:jc w:val="both"/>
        <w:rPr>
          <w:rFonts w:ascii="Arial" w:hAnsi="Arial" w:cs="Arial"/>
          <w:sz w:val="24"/>
          <w:szCs w:val="24"/>
        </w:rPr>
      </w:pPr>
    </w:p>
    <w:p w14:paraId="2466B5AB" w14:textId="77777777" w:rsidR="00341E50" w:rsidRDefault="00341E50" w:rsidP="00080E89">
      <w:pPr>
        <w:spacing w:after="240" w:line="276" w:lineRule="auto"/>
        <w:ind w:left="851" w:hanging="851"/>
        <w:jc w:val="both"/>
        <w:rPr>
          <w:rFonts w:ascii="Arial" w:hAnsi="Arial" w:cs="Arial"/>
          <w:sz w:val="24"/>
          <w:szCs w:val="24"/>
        </w:rPr>
      </w:pPr>
    </w:p>
    <w:p w14:paraId="76DED4D0" w14:textId="6854A2F9" w:rsidR="00333721" w:rsidRPr="00333721" w:rsidRDefault="007F4AD2" w:rsidP="00241076">
      <w:pPr>
        <w:spacing w:before="120" w:after="120"/>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1C82AE15" w:rsidR="007F4AD2" w:rsidRDefault="00333721" w:rsidP="00241076">
      <w:pPr>
        <w:spacing w:before="120" w:after="120"/>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 xml:space="preserve">are up to </w:t>
      </w:r>
      <w:r w:rsidR="00BC5F33">
        <w:rPr>
          <w:rFonts w:ascii="Arial" w:hAnsi="Arial" w:cs="Arial"/>
          <w:sz w:val="24"/>
          <w:szCs w:val="24"/>
        </w:rPr>
        <w:t>March</w:t>
      </w:r>
      <w:r w:rsidR="00C03770">
        <w:rPr>
          <w:rFonts w:ascii="Arial" w:hAnsi="Arial" w:cs="Arial"/>
          <w:sz w:val="24"/>
          <w:szCs w:val="24"/>
        </w:rPr>
        <w:t xml:space="preserve"> 202</w:t>
      </w:r>
      <w:r w:rsidR="00BC5F33">
        <w:rPr>
          <w:rFonts w:ascii="Arial" w:hAnsi="Arial" w:cs="Arial"/>
          <w:sz w:val="24"/>
          <w:szCs w:val="24"/>
        </w:rPr>
        <w:t xml:space="preserve">4 and are compared with 12 months to March </w:t>
      </w:r>
      <w:r w:rsidR="005A2198">
        <w:rPr>
          <w:rFonts w:ascii="Arial" w:hAnsi="Arial" w:cs="Arial"/>
          <w:sz w:val="24"/>
          <w:szCs w:val="24"/>
        </w:rPr>
        <w:t>2023 and</w:t>
      </w:r>
      <w:r w:rsidR="00BD0D17">
        <w:rPr>
          <w:rFonts w:ascii="Arial" w:hAnsi="Arial" w:cs="Arial"/>
          <w:sz w:val="24"/>
          <w:szCs w:val="24"/>
        </w:rPr>
        <w:t xml:space="preserve"> show </w:t>
      </w:r>
      <w:r w:rsidR="00BC5F33">
        <w:rPr>
          <w:rFonts w:ascii="Arial" w:hAnsi="Arial" w:cs="Arial"/>
          <w:sz w:val="24"/>
          <w:szCs w:val="24"/>
        </w:rPr>
        <w:t>little change</w:t>
      </w:r>
      <w:r w:rsidR="00BD0D17">
        <w:rPr>
          <w:rFonts w:ascii="Arial" w:hAnsi="Arial" w:cs="Arial"/>
          <w:sz w:val="24"/>
          <w:szCs w:val="24"/>
        </w:rPr>
        <w:t xml:space="preserve"> for both </w:t>
      </w:r>
      <w:r w:rsidR="00DF1E66">
        <w:rPr>
          <w:rFonts w:ascii="Arial" w:hAnsi="Arial" w:cs="Arial"/>
          <w:sz w:val="24"/>
          <w:szCs w:val="24"/>
        </w:rPr>
        <w:t>groups</w:t>
      </w:r>
      <w:r w:rsidR="00241076">
        <w:rPr>
          <w:rFonts w:ascii="Arial" w:hAnsi="Arial" w:cs="Arial"/>
          <w:sz w:val="24"/>
          <w:szCs w:val="24"/>
        </w:rPr>
        <w:t>.</w:t>
      </w:r>
    </w:p>
    <w:p w14:paraId="60322E43" w14:textId="5DA37519" w:rsidR="00333721" w:rsidRDefault="00482725" w:rsidP="00AD7EB4">
      <w:pPr>
        <w:spacing w:after="240" w:line="276" w:lineRule="auto"/>
        <w:ind w:left="851" w:hanging="851"/>
        <w:jc w:val="center"/>
        <w:rPr>
          <w:rFonts w:ascii="Arial" w:hAnsi="Arial" w:cs="Arial"/>
          <w:sz w:val="24"/>
          <w:szCs w:val="24"/>
        </w:rPr>
      </w:pPr>
      <w:r w:rsidRPr="00482725">
        <w:rPr>
          <w:noProof/>
        </w:rPr>
        <w:drawing>
          <wp:inline distT="0" distB="0" distL="0" distR="0" wp14:anchorId="6F7989ED" wp14:editId="7C9AE72C">
            <wp:extent cx="4040505" cy="594360"/>
            <wp:effectExtent l="0" t="0" r="0" b="0"/>
            <wp:docPr id="849421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0505" cy="594360"/>
                    </a:xfrm>
                    <a:prstGeom prst="rect">
                      <a:avLst/>
                    </a:prstGeom>
                    <a:noFill/>
                    <a:ln>
                      <a:noFill/>
                    </a:ln>
                  </pic:spPr>
                </pic:pic>
              </a:graphicData>
            </a:graphic>
          </wp:inline>
        </w:drawing>
      </w:r>
    </w:p>
    <w:p w14:paraId="0BE97B1E" w14:textId="13832E17" w:rsidR="00C81A16" w:rsidRPr="00C81A16" w:rsidRDefault="00C81A16" w:rsidP="00241076">
      <w:pPr>
        <w:spacing w:before="120" w:after="120"/>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64A6B190" w:rsidR="00444F36" w:rsidRPr="00444F36" w:rsidRDefault="00C81A16" w:rsidP="00241076">
      <w:pPr>
        <w:spacing w:before="120" w:after="120"/>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a reduction during the pandemic and then a rise back to normal levels which </w:t>
      </w:r>
      <w:r w:rsidR="0000291F">
        <w:rPr>
          <w:rFonts w:ascii="Arial" w:hAnsi="Arial" w:cs="Arial"/>
          <w:sz w:val="24"/>
          <w:szCs w:val="24"/>
        </w:rPr>
        <w:t xml:space="preserve">reached </w:t>
      </w:r>
      <w:r w:rsidR="00932E04">
        <w:rPr>
          <w:rFonts w:ascii="Arial" w:hAnsi="Arial" w:cs="Arial"/>
          <w:sz w:val="24"/>
          <w:szCs w:val="24"/>
        </w:rPr>
        <w:t>their</w:t>
      </w:r>
      <w:r w:rsidR="0000291F">
        <w:rPr>
          <w:rFonts w:ascii="Arial" w:hAnsi="Arial" w:cs="Arial"/>
          <w:sz w:val="24"/>
          <w:szCs w:val="24"/>
        </w:rPr>
        <w:t xml:space="preserve"> peak </w:t>
      </w:r>
      <w:r w:rsidR="001214E2">
        <w:rPr>
          <w:rFonts w:ascii="Arial" w:hAnsi="Arial" w:cs="Arial"/>
          <w:sz w:val="24"/>
          <w:szCs w:val="24"/>
        </w:rPr>
        <w:t xml:space="preserve">2 years ago. </w:t>
      </w:r>
      <w:r w:rsidR="00A03BCD" w:rsidRPr="00A03BCD">
        <w:rPr>
          <w:rFonts w:ascii="Arial" w:hAnsi="Arial" w:cs="Arial"/>
          <w:sz w:val="24"/>
          <w:szCs w:val="24"/>
        </w:rPr>
        <w:t xml:space="preserve">The most recent two months have seen a slight </w:t>
      </w:r>
      <w:r w:rsidR="001214E2">
        <w:rPr>
          <w:rFonts w:ascii="Arial" w:hAnsi="Arial" w:cs="Arial"/>
          <w:sz w:val="24"/>
          <w:szCs w:val="24"/>
        </w:rPr>
        <w:t xml:space="preserve">decrease </w:t>
      </w:r>
      <w:r w:rsidR="00A03BCD" w:rsidRPr="00A03BCD">
        <w:rPr>
          <w:rFonts w:ascii="Arial" w:hAnsi="Arial" w:cs="Arial"/>
          <w:sz w:val="24"/>
          <w:szCs w:val="24"/>
        </w:rPr>
        <w:t>in these crimes</w:t>
      </w:r>
      <w:r w:rsidR="00E570DA">
        <w:rPr>
          <w:rFonts w:ascii="Arial" w:hAnsi="Arial" w:cs="Arial"/>
          <w:sz w:val="24"/>
          <w:szCs w:val="24"/>
        </w:rPr>
        <w:t xml:space="preserve">. These are still well below the baseline </w:t>
      </w:r>
      <w:r w:rsidR="007443B9">
        <w:rPr>
          <w:rFonts w:ascii="Arial" w:hAnsi="Arial" w:cs="Arial"/>
          <w:sz w:val="24"/>
          <w:szCs w:val="24"/>
        </w:rPr>
        <w:t>figures.</w:t>
      </w:r>
      <w:r w:rsidR="00E570DA">
        <w:rPr>
          <w:rFonts w:ascii="Arial" w:hAnsi="Arial" w:cs="Arial"/>
          <w:sz w:val="24"/>
          <w:szCs w:val="24"/>
        </w:rPr>
        <w:t xml:space="preserve"> </w:t>
      </w:r>
    </w:p>
    <w:p w14:paraId="29D6C64E" w14:textId="1821DBE9" w:rsidR="00EE59AB" w:rsidRDefault="00864A7B" w:rsidP="006D1DC7">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42CE644C" wp14:editId="43B4751F">
            <wp:extent cx="4040663" cy="2428875"/>
            <wp:effectExtent l="0" t="0" r="0" b="0"/>
            <wp:docPr id="287419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4308" cy="2431066"/>
                    </a:xfrm>
                    <a:prstGeom prst="rect">
                      <a:avLst/>
                    </a:prstGeom>
                    <a:noFill/>
                  </pic:spPr>
                </pic:pic>
              </a:graphicData>
            </a:graphic>
          </wp:inline>
        </w:drawing>
      </w:r>
    </w:p>
    <w:p w14:paraId="14326926" w14:textId="29192802" w:rsidR="002D53CA" w:rsidRDefault="00940737" w:rsidP="00241076">
      <w:pPr>
        <w:spacing w:before="120" w:after="120"/>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A07292">
        <w:rPr>
          <w:rFonts w:ascii="Arial" w:hAnsi="Arial" w:cs="Arial"/>
          <w:sz w:val="24"/>
          <w:szCs w:val="24"/>
        </w:rPr>
        <w:t>31</w:t>
      </w:r>
      <w:r w:rsidR="00A07292" w:rsidRPr="00A07292">
        <w:rPr>
          <w:rFonts w:ascii="Arial" w:hAnsi="Arial" w:cs="Arial"/>
          <w:sz w:val="24"/>
          <w:szCs w:val="24"/>
          <w:vertAlign w:val="superscript"/>
        </w:rPr>
        <w:t>st</w:t>
      </w:r>
      <w:r w:rsidR="00A07292">
        <w:rPr>
          <w:rFonts w:ascii="Arial" w:hAnsi="Arial" w:cs="Arial"/>
          <w:sz w:val="24"/>
          <w:szCs w:val="24"/>
        </w:rPr>
        <w:t xml:space="preserve"> March 2024</w:t>
      </w:r>
      <w:r w:rsidR="00241076">
        <w:rPr>
          <w:rFonts w:ascii="Arial" w:hAnsi="Arial" w:cs="Arial"/>
          <w:sz w:val="24"/>
          <w:szCs w:val="24"/>
        </w:rPr>
        <w:t xml:space="preserve">. </w:t>
      </w:r>
      <w:r w:rsidR="00F346BD">
        <w:rPr>
          <w:rFonts w:ascii="Arial" w:hAnsi="Arial" w:cs="Arial"/>
          <w:sz w:val="24"/>
          <w:szCs w:val="24"/>
        </w:rPr>
        <w:t xml:space="preserve">The below table looks 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5531AE12" w:rsidR="00E6743C" w:rsidRDefault="00CE1D99" w:rsidP="00084935">
      <w:pPr>
        <w:spacing w:after="240" w:line="276" w:lineRule="auto"/>
        <w:ind w:left="851" w:hanging="851"/>
        <w:jc w:val="center"/>
        <w:rPr>
          <w:rFonts w:ascii="Arial" w:hAnsi="Arial" w:cs="Arial"/>
          <w:sz w:val="24"/>
          <w:szCs w:val="24"/>
          <w:lang w:val="en-GB"/>
        </w:rPr>
      </w:pPr>
      <w:r w:rsidRPr="00CE1D99">
        <w:rPr>
          <w:noProof/>
        </w:rPr>
        <w:drawing>
          <wp:inline distT="0" distB="0" distL="0" distR="0" wp14:anchorId="6C33201D" wp14:editId="7558F607">
            <wp:extent cx="3511550" cy="1467513"/>
            <wp:effectExtent l="0" t="0" r="0" b="0"/>
            <wp:docPr id="26685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8099" cy="1470250"/>
                    </a:xfrm>
                    <a:prstGeom prst="rect">
                      <a:avLst/>
                    </a:prstGeom>
                    <a:noFill/>
                    <a:ln>
                      <a:noFill/>
                    </a:ln>
                  </pic:spPr>
                </pic:pic>
              </a:graphicData>
            </a:graphic>
          </wp:inline>
        </w:drawing>
      </w:r>
    </w:p>
    <w:p w14:paraId="2DFB1344" w14:textId="60AC321C" w:rsidR="002D53CA" w:rsidRPr="00A31D74" w:rsidRDefault="00C016BE" w:rsidP="00241076">
      <w:pPr>
        <w:spacing w:before="120" w:after="120"/>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w:t>
      </w:r>
      <w:r w:rsidR="007443B9">
        <w:rPr>
          <w:rFonts w:ascii="Arial" w:hAnsi="Arial" w:cs="Arial"/>
          <w:sz w:val="24"/>
          <w:szCs w:val="24"/>
          <w:lang w:val="en-GB"/>
        </w:rPr>
        <w:t>Also,</w:t>
      </w:r>
      <w:r w:rsidR="00184F20">
        <w:rPr>
          <w:rFonts w:ascii="Arial" w:hAnsi="Arial" w:cs="Arial"/>
          <w:sz w:val="24"/>
          <w:szCs w:val="24"/>
          <w:lang w:val="en-GB"/>
        </w:rPr>
        <w:t xml:space="preserve"> </w:t>
      </w:r>
      <w:r w:rsidR="00FC763E">
        <w:rPr>
          <w:rFonts w:ascii="Arial" w:hAnsi="Arial" w:cs="Arial"/>
          <w:sz w:val="24"/>
          <w:szCs w:val="24"/>
          <w:lang w:val="en-GB"/>
        </w:rPr>
        <w:t>data for West Midlands is provisional due to a move to a new computer system.</w:t>
      </w:r>
      <w:r w:rsidR="00DC7D21" w:rsidRPr="00DC7D21">
        <w:t xml:space="preserve"> </w:t>
      </w:r>
      <w:r w:rsidR="00DC7D21" w:rsidRPr="00DC7D21">
        <w:rPr>
          <w:rFonts w:ascii="Arial" w:hAnsi="Arial" w:cs="Arial"/>
          <w:sz w:val="24"/>
          <w:szCs w:val="24"/>
          <w:lang w:val="en-GB"/>
        </w:rPr>
        <w:t>Greater Manchester Police (GMP) have been unable to supply offences involving knives or sharp instruments data from July 2023 to March 2024 due to an IT issue in processing these data. Figures for GMP are not included</w:t>
      </w:r>
      <w:r w:rsidR="000C71AC">
        <w:rPr>
          <w:rFonts w:ascii="Arial" w:hAnsi="Arial" w:cs="Arial"/>
          <w:sz w:val="24"/>
          <w:szCs w:val="24"/>
          <w:lang w:val="en-GB"/>
        </w:rPr>
        <w:t>.</w:t>
      </w:r>
    </w:p>
    <w:p w14:paraId="5DD8FFE6" w14:textId="556D975D" w:rsidR="00940737" w:rsidRPr="003E6ADA" w:rsidRDefault="00940737" w:rsidP="00241076">
      <w:pPr>
        <w:spacing w:before="120" w:after="120"/>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w:t>
      </w:r>
      <w:r w:rsidR="007443B9" w:rsidRPr="003E6ADA">
        <w:rPr>
          <w:rFonts w:ascii="Arial" w:hAnsi="Arial" w:cs="Arial"/>
          <w:b/>
          <w:bCs/>
          <w:sz w:val="24"/>
          <w:szCs w:val="24"/>
        </w:rPr>
        <w:t>the number</w:t>
      </w:r>
      <w:r w:rsidR="003E6ADA" w:rsidRPr="003E6ADA">
        <w:rPr>
          <w:rFonts w:ascii="Arial" w:hAnsi="Arial" w:cs="Arial"/>
          <w:b/>
          <w:bCs/>
          <w:sz w:val="24"/>
          <w:szCs w:val="24"/>
        </w:rPr>
        <w:t xml:space="preserve"> of ASB </w:t>
      </w:r>
      <w:r w:rsidR="007B4694" w:rsidRPr="003E6ADA">
        <w:rPr>
          <w:rFonts w:ascii="Arial" w:hAnsi="Arial" w:cs="Arial"/>
          <w:b/>
          <w:bCs/>
          <w:sz w:val="24"/>
          <w:szCs w:val="24"/>
        </w:rPr>
        <w:t>incidents</w:t>
      </w:r>
    </w:p>
    <w:p w14:paraId="00B855C0" w14:textId="2F09B36E" w:rsidR="00C636D2" w:rsidRPr="00C636D2" w:rsidRDefault="003E6ADA" w:rsidP="00241076">
      <w:pPr>
        <w:spacing w:before="120" w:after="120"/>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6B5A38">
        <w:rPr>
          <w:rFonts w:ascii="Arial" w:hAnsi="Arial" w:cs="Arial"/>
          <w:sz w:val="24"/>
          <w:szCs w:val="24"/>
        </w:rPr>
        <w:t>Anti-Social Behaviour (</w:t>
      </w:r>
      <w:r w:rsidR="00C91485" w:rsidRPr="00C91485">
        <w:rPr>
          <w:rFonts w:ascii="Arial" w:hAnsi="Arial" w:cs="Arial"/>
          <w:sz w:val="24"/>
          <w:szCs w:val="24"/>
        </w:rPr>
        <w:t>ASB</w:t>
      </w:r>
      <w:r w:rsidR="006B5A38">
        <w:rPr>
          <w:rFonts w:ascii="Arial" w:hAnsi="Arial" w:cs="Arial"/>
          <w:sz w:val="24"/>
          <w:szCs w:val="24"/>
        </w:rPr>
        <w:t>)</w:t>
      </w:r>
      <w:r w:rsidR="00C91485" w:rsidRPr="00C91485">
        <w:rPr>
          <w:rFonts w:ascii="Arial" w:hAnsi="Arial" w:cs="Arial"/>
          <w:sz w:val="24"/>
          <w:szCs w:val="24"/>
        </w:rPr>
        <w:t xml:space="preserve"> incidents have </w:t>
      </w:r>
      <w:r w:rsidR="004E7CBA">
        <w:rPr>
          <w:rFonts w:ascii="Arial" w:hAnsi="Arial" w:cs="Arial"/>
          <w:sz w:val="24"/>
          <w:szCs w:val="24"/>
        </w:rPr>
        <w:t xml:space="preserve">decreased </w:t>
      </w:r>
      <w:r w:rsidR="00C91485" w:rsidRPr="00C91485">
        <w:rPr>
          <w:rFonts w:ascii="Arial" w:hAnsi="Arial" w:cs="Arial"/>
          <w:sz w:val="24"/>
          <w:szCs w:val="24"/>
        </w:rPr>
        <w:t>slightly by 1.1% (</w:t>
      </w:r>
      <w:r w:rsidR="00FA385A">
        <w:rPr>
          <w:rFonts w:ascii="Arial" w:hAnsi="Arial" w:cs="Arial"/>
          <w:sz w:val="24"/>
          <w:szCs w:val="24"/>
        </w:rPr>
        <w:t xml:space="preserve">764 </w:t>
      </w:r>
      <w:r w:rsidR="00C91485" w:rsidRPr="00C91485">
        <w:rPr>
          <w:rFonts w:ascii="Arial" w:hAnsi="Arial" w:cs="Arial"/>
          <w:sz w:val="24"/>
          <w:szCs w:val="24"/>
        </w:rPr>
        <w:t xml:space="preserve">incidents) when comparing the latest 12 months to </w:t>
      </w:r>
      <w:r w:rsidR="00FA385A">
        <w:rPr>
          <w:rFonts w:ascii="Arial" w:hAnsi="Arial" w:cs="Arial"/>
          <w:sz w:val="24"/>
          <w:szCs w:val="24"/>
        </w:rPr>
        <w:t>June</w:t>
      </w:r>
      <w:r w:rsidR="00C91485" w:rsidRPr="00C91485">
        <w:rPr>
          <w:rFonts w:ascii="Arial" w:hAnsi="Arial" w:cs="Arial"/>
          <w:sz w:val="24"/>
          <w:szCs w:val="24"/>
        </w:rPr>
        <w:t xml:space="preserve"> 2024 with the previous 12-month period.</w:t>
      </w:r>
    </w:p>
    <w:p w14:paraId="700621BE" w14:textId="202B9ED4" w:rsidR="003E6ADA" w:rsidRDefault="00C636D2" w:rsidP="00241076">
      <w:pPr>
        <w:spacing w:before="120" w:after="120"/>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3D7660">
        <w:rPr>
          <w:rFonts w:ascii="Arial" w:hAnsi="Arial" w:cs="Arial"/>
          <w:sz w:val="24"/>
          <w:szCs w:val="24"/>
        </w:rPr>
        <w:t>The number of ASB incidents was</w:t>
      </w:r>
      <w:r w:rsidRPr="00C636D2">
        <w:rPr>
          <w:rFonts w:ascii="Arial" w:hAnsi="Arial" w:cs="Arial"/>
          <w:sz w:val="24"/>
          <w:szCs w:val="24"/>
        </w:rPr>
        <w:t xml:space="preserve"> significantly impacted by crime recording improvement activity. </w:t>
      </w:r>
      <w:r w:rsidR="003D7660">
        <w:rPr>
          <w:rFonts w:ascii="Arial" w:hAnsi="Arial" w:cs="Arial"/>
          <w:sz w:val="24"/>
          <w:szCs w:val="24"/>
        </w:rPr>
        <w:t>But now that difference is starting to slow as can be seen in the below graph.</w:t>
      </w:r>
    </w:p>
    <w:p w14:paraId="3476961B" w14:textId="5E5D4B2E" w:rsidR="00C636D2" w:rsidRDefault="00D227B4" w:rsidP="003D7660">
      <w:pPr>
        <w:spacing w:after="240" w:line="276" w:lineRule="auto"/>
        <w:ind w:left="851" w:hanging="851"/>
        <w:jc w:val="center"/>
        <w:rPr>
          <w:rFonts w:ascii="Arial" w:hAnsi="Arial" w:cs="Arial"/>
          <w:sz w:val="24"/>
          <w:szCs w:val="24"/>
        </w:rPr>
      </w:pPr>
      <w:r>
        <w:rPr>
          <w:noProof/>
        </w:rPr>
        <w:lastRenderedPageBreak/>
        <w:drawing>
          <wp:inline distT="0" distB="0" distL="0" distR="0" wp14:anchorId="3C1A008C" wp14:editId="04E423BD">
            <wp:extent cx="3632200" cy="2126240"/>
            <wp:effectExtent l="0" t="0" r="6350" b="7620"/>
            <wp:docPr id="1195494583"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94583" name="Picture 1" descr="A graph of blue and white bars&#10;&#10;Description automatically generated"/>
                    <pic:cNvPicPr/>
                  </pic:nvPicPr>
                  <pic:blipFill>
                    <a:blip r:embed="rId50"/>
                    <a:stretch>
                      <a:fillRect/>
                    </a:stretch>
                  </pic:blipFill>
                  <pic:spPr>
                    <a:xfrm>
                      <a:off x="0" y="0"/>
                      <a:ext cx="3635578" cy="2128217"/>
                    </a:xfrm>
                    <a:prstGeom prst="rect">
                      <a:avLst/>
                    </a:prstGeom>
                  </pic:spPr>
                </pic:pic>
              </a:graphicData>
            </a:graphic>
          </wp:inline>
        </w:drawing>
      </w:r>
    </w:p>
    <w:p w14:paraId="4A74393D" w14:textId="371E6069" w:rsidR="00E92173" w:rsidRPr="00743999" w:rsidRDefault="003575CC" w:rsidP="00241076">
      <w:pPr>
        <w:spacing w:before="120" w:after="120"/>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386B7A" w:rsidRPr="00386B7A">
        <w:rPr>
          <w:rFonts w:ascii="Arial" w:hAnsi="Arial" w:cs="Arial"/>
          <w:sz w:val="24"/>
          <w:szCs w:val="24"/>
        </w:rPr>
        <w:t>The Office of Force Crime Registrar (OFCR) has audited incidents that were previously picked up and being recorded as ASB (Personal). They discovered that a lot of these incidents should have been identified and recorded as crimes (e.g., Criminal Damage, Harassment). The OFCR aim to identify these at an earlier stage and record them as such, rather than as ASB. This ensures that crimes are investigated with a view to bringing offenders to justice. Those calls that are not criminal/crimed are dealt with by way of problem solving,</w:t>
      </w:r>
      <w:r w:rsidR="0078057C">
        <w:rPr>
          <w:rFonts w:ascii="Arial" w:hAnsi="Arial" w:cs="Arial"/>
          <w:sz w:val="24"/>
          <w:szCs w:val="24"/>
        </w:rPr>
        <w:t xml:space="preserve"> </w:t>
      </w:r>
      <w:r w:rsidR="00386B7A" w:rsidRPr="00386B7A">
        <w:rPr>
          <w:rFonts w:ascii="Arial" w:hAnsi="Arial" w:cs="Arial"/>
          <w:sz w:val="24"/>
          <w:szCs w:val="24"/>
        </w:rPr>
        <w:t>engagement and intervention by the NPT’s and their partner agencies to prevent escalation and reduce risk.</w:t>
      </w:r>
    </w:p>
    <w:p w14:paraId="75A42DF1" w14:textId="3C3BD11F" w:rsidR="003575CC" w:rsidRPr="00743999" w:rsidRDefault="003575CC" w:rsidP="00241076">
      <w:pPr>
        <w:spacing w:before="120" w:after="120"/>
        <w:ind w:left="851" w:hanging="851"/>
        <w:jc w:val="both"/>
        <w:rPr>
          <w:rFonts w:ascii="Arial" w:hAnsi="Arial" w:cs="Arial"/>
          <w:b/>
          <w:bCs/>
          <w:sz w:val="24"/>
          <w:szCs w:val="24"/>
        </w:rPr>
      </w:pPr>
      <w:r w:rsidRPr="00743999">
        <w:rPr>
          <w:rFonts w:ascii="Arial" w:hAnsi="Arial" w:cs="Arial"/>
          <w:b/>
          <w:bCs/>
          <w:sz w:val="24"/>
          <w:szCs w:val="24"/>
        </w:rPr>
        <w:t>3.5</w:t>
      </w:r>
      <w:r w:rsidRPr="00743999">
        <w:rPr>
          <w:rFonts w:ascii="Arial" w:hAnsi="Arial" w:cs="Arial"/>
          <w:b/>
          <w:bCs/>
          <w:sz w:val="24"/>
          <w:szCs w:val="24"/>
        </w:rPr>
        <w:tab/>
        <w:t xml:space="preserve">Keep Neighbourhood Crime below </w:t>
      </w:r>
      <w:r w:rsidR="007B4694" w:rsidRPr="00743999">
        <w:rPr>
          <w:rFonts w:ascii="Arial" w:hAnsi="Arial" w:cs="Arial"/>
          <w:b/>
          <w:bCs/>
          <w:sz w:val="24"/>
          <w:szCs w:val="24"/>
        </w:rPr>
        <w:t>baseline</w:t>
      </w:r>
    </w:p>
    <w:p w14:paraId="4908D009" w14:textId="5DD2643B" w:rsidR="006A1CD1" w:rsidRDefault="00E72184" w:rsidP="00241076">
      <w:pPr>
        <w:spacing w:before="120" w:after="120"/>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5651A5">
        <w:rPr>
          <w:rFonts w:ascii="Arial" w:hAnsi="Arial" w:cs="Arial"/>
          <w:sz w:val="24"/>
          <w:szCs w:val="24"/>
        </w:rPr>
        <w:t xml:space="preserve">In previous iterations of this document we have looked </w:t>
      </w:r>
      <w:r w:rsidR="006A1CD1">
        <w:rPr>
          <w:rFonts w:ascii="Arial" w:hAnsi="Arial" w:cs="Arial"/>
          <w:sz w:val="24"/>
          <w:szCs w:val="24"/>
        </w:rPr>
        <w:t xml:space="preserve">at the baseline of June 2019. More recent iterations of figures from the government look at this baseline as the 12 months to December 2019, so we have now changed to fall into line with this </w:t>
      </w:r>
      <w:r w:rsidR="007443B9">
        <w:rPr>
          <w:rFonts w:ascii="Arial" w:hAnsi="Arial" w:cs="Arial"/>
          <w:sz w:val="24"/>
          <w:szCs w:val="24"/>
        </w:rPr>
        <w:t>comparison.</w:t>
      </w:r>
    </w:p>
    <w:p w14:paraId="3460BB8B" w14:textId="6883D76B" w:rsidR="003575CC" w:rsidRDefault="006A1CD1" w:rsidP="00241076">
      <w:pPr>
        <w:spacing w:before="120" w:after="120"/>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CF50CC" w:rsidRPr="00CF50CC">
        <w:rPr>
          <w:rFonts w:ascii="Arial" w:hAnsi="Arial" w:cs="Arial"/>
          <w:sz w:val="24"/>
          <w:szCs w:val="24"/>
        </w:rPr>
        <w:t xml:space="preserve">Figures for the latest 12 months to </w:t>
      </w:r>
      <w:r w:rsidR="004437EB">
        <w:rPr>
          <w:rFonts w:ascii="Arial" w:hAnsi="Arial" w:cs="Arial"/>
          <w:sz w:val="24"/>
          <w:szCs w:val="24"/>
        </w:rPr>
        <w:t>June</w:t>
      </w:r>
      <w:r w:rsidR="008360AA">
        <w:rPr>
          <w:rFonts w:ascii="Arial" w:hAnsi="Arial" w:cs="Arial"/>
          <w:sz w:val="24"/>
          <w:szCs w:val="24"/>
        </w:rPr>
        <w:t xml:space="preserve"> 2024</w:t>
      </w:r>
      <w:r w:rsidR="00CF50CC" w:rsidRPr="00CF50CC">
        <w:rPr>
          <w:rFonts w:ascii="Arial" w:hAnsi="Arial" w:cs="Arial"/>
          <w:sz w:val="24"/>
          <w:szCs w:val="24"/>
        </w:rPr>
        <w:t xml:space="preserve"> report that Neighbourhood Crime </w:t>
      </w:r>
      <w:r w:rsidR="006B5A38">
        <w:rPr>
          <w:rFonts w:ascii="Arial" w:hAnsi="Arial" w:cs="Arial"/>
          <w:sz w:val="24"/>
          <w:szCs w:val="24"/>
        </w:rPr>
        <w:t>O</w:t>
      </w:r>
      <w:r w:rsidR="00CF50CC" w:rsidRPr="00CF50CC">
        <w:rPr>
          <w:rFonts w:ascii="Arial" w:hAnsi="Arial" w:cs="Arial"/>
          <w:sz w:val="24"/>
          <w:szCs w:val="24"/>
        </w:rPr>
        <w:t>ffences have fallen by 2</w:t>
      </w:r>
      <w:r w:rsidR="004437EB">
        <w:rPr>
          <w:rFonts w:ascii="Arial" w:hAnsi="Arial" w:cs="Arial"/>
          <w:sz w:val="24"/>
          <w:szCs w:val="24"/>
        </w:rPr>
        <w:t>7.1</w:t>
      </w:r>
      <w:r w:rsidR="00CF50CC" w:rsidRPr="00CF50CC">
        <w:rPr>
          <w:rFonts w:ascii="Arial" w:hAnsi="Arial" w:cs="Arial"/>
          <w:sz w:val="24"/>
          <w:szCs w:val="24"/>
        </w:rPr>
        <w:t xml:space="preserve">% when compared to the national baseline period (Jan-Dec 2019) equating to over 12,000 fewer victims. Notable reductions for residential burglary (down </w:t>
      </w:r>
      <w:r w:rsidR="00271B43">
        <w:rPr>
          <w:rFonts w:ascii="Arial" w:hAnsi="Arial" w:cs="Arial"/>
          <w:sz w:val="24"/>
          <w:szCs w:val="24"/>
        </w:rPr>
        <w:t>38.9</w:t>
      </w:r>
      <w:r w:rsidR="00CF50CC" w:rsidRPr="00CF50CC">
        <w:rPr>
          <w:rFonts w:ascii="Arial" w:hAnsi="Arial" w:cs="Arial"/>
          <w:sz w:val="24"/>
          <w:szCs w:val="24"/>
        </w:rPr>
        <w:t>%), theft from person (down 2</w:t>
      </w:r>
      <w:r w:rsidR="00271B43">
        <w:rPr>
          <w:rFonts w:ascii="Arial" w:hAnsi="Arial" w:cs="Arial"/>
          <w:sz w:val="24"/>
          <w:szCs w:val="24"/>
        </w:rPr>
        <w:t>6.2</w:t>
      </w:r>
      <w:r w:rsidR="00CF50CC" w:rsidRPr="00CF50CC">
        <w:rPr>
          <w:rFonts w:ascii="Arial" w:hAnsi="Arial" w:cs="Arial"/>
          <w:sz w:val="24"/>
          <w:szCs w:val="24"/>
        </w:rPr>
        <w:t xml:space="preserve">%) and </w:t>
      </w:r>
      <w:r w:rsidR="00D444AE">
        <w:rPr>
          <w:rFonts w:ascii="Arial" w:hAnsi="Arial" w:cs="Arial"/>
          <w:sz w:val="24"/>
          <w:szCs w:val="24"/>
        </w:rPr>
        <w:t>theft from vehicle</w:t>
      </w:r>
      <w:r w:rsidR="00CF50CC" w:rsidRPr="00CF50CC">
        <w:rPr>
          <w:rFonts w:ascii="Arial" w:hAnsi="Arial" w:cs="Arial"/>
          <w:sz w:val="24"/>
          <w:szCs w:val="24"/>
        </w:rPr>
        <w:t xml:space="preserve"> (down</w:t>
      </w:r>
      <w:r w:rsidR="00D444AE">
        <w:rPr>
          <w:rFonts w:ascii="Arial" w:hAnsi="Arial" w:cs="Arial"/>
          <w:sz w:val="24"/>
          <w:szCs w:val="24"/>
        </w:rPr>
        <w:t xml:space="preserve"> 3</w:t>
      </w:r>
      <w:r w:rsidR="00271B43">
        <w:rPr>
          <w:rFonts w:ascii="Arial" w:hAnsi="Arial" w:cs="Arial"/>
          <w:sz w:val="24"/>
          <w:szCs w:val="24"/>
        </w:rPr>
        <w:t>7</w:t>
      </w:r>
      <w:r w:rsidR="00CF50CC" w:rsidRPr="00CF50CC">
        <w:rPr>
          <w:rFonts w:ascii="Arial" w:hAnsi="Arial" w:cs="Arial"/>
          <w:sz w:val="24"/>
          <w:szCs w:val="24"/>
        </w:rPr>
        <w:t xml:space="preserve">%) have been reported. </w:t>
      </w:r>
      <w:r w:rsidR="00EA61F1">
        <w:rPr>
          <w:rFonts w:ascii="Arial" w:hAnsi="Arial" w:cs="Arial"/>
          <w:sz w:val="24"/>
          <w:szCs w:val="24"/>
        </w:rPr>
        <w:t xml:space="preserve">Total </w:t>
      </w:r>
      <w:r w:rsidR="004B1962">
        <w:rPr>
          <w:rFonts w:ascii="Arial" w:hAnsi="Arial" w:cs="Arial"/>
          <w:sz w:val="24"/>
          <w:szCs w:val="24"/>
        </w:rPr>
        <w:t xml:space="preserve">neighbourhood crime </w:t>
      </w:r>
      <w:r w:rsidR="00EA61F1">
        <w:rPr>
          <w:rFonts w:ascii="Arial" w:hAnsi="Arial" w:cs="Arial"/>
          <w:sz w:val="24"/>
          <w:szCs w:val="24"/>
        </w:rPr>
        <w:t xml:space="preserve">continues to be </w:t>
      </w:r>
      <w:r w:rsidR="004B1962">
        <w:rPr>
          <w:rFonts w:ascii="Arial" w:hAnsi="Arial" w:cs="Arial"/>
          <w:sz w:val="24"/>
          <w:szCs w:val="24"/>
        </w:rPr>
        <w:t>lower than the previous year.</w:t>
      </w:r>
    </w:p>
    <w:p w14:paraId="2A311DE9" w14:textId="6DB68804" w:rsidR="00E72184" w:rsidRDefault="00E72184" w:rsidP="00241076">
      <w:pPr>
        <w:spacing w:before="120" w:after="120"/>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1802A76A" w:rsidR="00E72184" w:rsidRPr="00647668" w:rsidRDefault="00CD69F8" w:rsidP="00092064">
      <w:pPr>
        <w:spacing w:after="240" w:line="276" w:lineRule="auto"/>
        <w:ind w:left="851" w:hanging="851"/>
        <w:jc w:val="center"/>
        <w:rPr>
          <w:rFonts w:ascii="Arial" w:hAnsi="Arial" w:cs="Arial"/>
          <w:sz w:val="24"/>
          <w:szCs w:val="24"/>
        </w:rPr>
      </w:pPr>
      <w:r w:rsidRPr="00CD69F8">
        <w:rPr>
          <w:noProof/>
        </w:rPr>
        <w:drawing>
          <wp:inline distT="0" distB="0" distL="0" distR="0" wp14:anchorId="49D71A71" wp14:editId="5F493EFF">
            <wp:extent cx="5969000" cy="1714500"/>
            <wp:effectExtent l="0" t="0" r="0" b="0"/>
            <wp:docPr id="1264589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000" cy="1714500"/>
                    </a:xfrm>
                    <a:prstGeom prst="rect">
                      <a:avLst/>
                    </a:prstGeom>
                    <a:noFill/>
                    <a:ln>
                      <a:noFill/>
                    </a:ln>
                  </pic:spPr>
                </pic:pic>
              </a:graphicData>
            </a:graphic>
          </wp:inline>
        </w:drawing>
      </w:r>
    </w:p>
    <w:p w14:paraId="7E2EFFA3" w14:textId="06DEC2D2" w:rsidR="00B960EC" w:rsidRDefault="005903F7" w:rsidP="00364E22">
      <w:pPr>
        <w:spacing w:before="120" w:after="120"/>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w:t>
      </w:r>
      <w:r w:rsidR="007328E0">
        <w:rPr>
          <w:rFonts w:ascii="Arial" w:hAnsi="Arial" w:cs="Arial"/>
          <w:sz w:val="24"/>
          <w:szCs w:val="24"/>
        </w:rPr>
        <w:t>Dec</w:t>
      </w:r>
      <w:r w:rsidR="00C6092F">
        <w:rPr>
          <w:rFonts w:ascii="Arial" w:hAnsi="Arial" w:cs="Arial"/>
          <w:sz w:val="24"/>
          <w:szCs w:val="24"/>
        </w:rPr>
        <w:t xml:space="preserve"> 2019 baseline.</w:t>
      </w:r>
      <w:r w:rsidR="00B960EC">
        <w:rPr>
          <w:rFonts w:ascii="Arial" w:hAnsi="Arial" w:cs="Arial"/>
          <w:sz w:val="24"/>
          <w:szCs w:val="24"/>
        </w:rPr>
        <w:tab/>
      </w:r>
    </w:p>
    <w:p w14:paraId="61C880DD" w14:textId="454F1D62" w:rsidR="006F54DB" w:rsidRDefault="00A31D74" w:rsidP="00364E22">
      <w:pPr>
        <w:spacing w:before="120" w:after="120"/>
        <w:ind w:left="851" w:hanging="851"/>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 xml:space="preserve">has one of the largest % change in comparison to the </w:t>
      </w:r>
      <w:r w:rsidR="002F77DA">
        <w:rPr>
          <w:rFonts w:ascii="Arial" w:hAnsi="Arial" w:cs="Arial"/>
          <w:sz w:val="24"/>
          <w:szCs w:val="24"/>
        </w:rPr>
        <w:t>baseline.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16330648" w:rsidR="006F54DB" w:rsidRDefault="002940F9" w:rsidP="006F54DB">
      <w:pPr>
        <w:spacing w:after="240" w:line="276" w:lineRule="auto"/>
        <w:ind w:left="851" w:hanging="851"/>
        <w:jc w:val="center"/>
        <w:rPr>
          <w:rFonts w:ascii="Arial" w:hAnsi="Arial" w:cs="Arial"/>
          <w:sz w:val="24"/>
          <w:szCs w:val="24"/>
        </w:rPr>
      </w:pPr>
      <w:r w:rsidRPr="002940F9">
        <w:rPr>
          <w:noProof/>
        </w:rPr>
        <w:lastRenderedPageBreak/>
        <w:drawing>
          <wp:inline distT="0" distB="0" distL="0" distR="0" wp14:anchorId="57013D3B" wp14:editId="4C9C3A40">
            <wp:extent cx="3178235" cy="1866900"/>
            <wp:effectExtent l="0" t="0" r="3175" b="0"/>
            <wp:docPr id="674539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1686" cy="1868927"/>
                    </a:xfrm>
                    <a:prstGeom prst="rect">
                      <a:avLst/>
                    </a:prstGeom>
                    <a:noFill/>
                    <a:ln>
                      <a:noFill/>
                    </a:ln>
                  </pic:spPr>
                </pic:pic>
              </a:graphicData>
            </a:graphic>
          </wp:inline>
        </w:drawing>
      </w:r>
    </w:p>
    <w:p w14:paraId="2D73B1ED" w14:textId="20156580" w:rsidR="001A514E" w:rsidRPr="001A514E" w:rsidRDefault="001A514E" w:rsidP="00364E22">
      <w:pPr>
        <w:spacing w:before="120" w:after="120"/>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364E22">
      <w:pPr>
        <w:spacing w:before="120" w:after="120"/>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364E22">
      <w:pPr>
        <w:spacing w:before="120" w:after="120"/>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0CFCF8B6" w:rsidR="001A514E" w:rsidRPr="001A514E" w:rsidRDefault="00774273" w:rsidP="00080E89">
      <w:pPr>
        <w:spacing w:after="240" w:line="276" w:lineRule="auto"/>
        <w:ind w:left="851" w:hanging="851"/>
        <w:jc w:val="both"/>
        <w:rPr>
          <w:rFonts w:ascii="Arial" w:hAnsi="Arial" w:cs="Arial"/>
          <w:sz w:val="24"/>
          <w:szCs w:val="24"/>
        </w:rPr>
      </w:pPr>
      <w:r w:rsidRPr="00774273">
        <w:rPr>
          <w:rFonts w:ascii="Arial" w:hAnsi="Arial" w:cs="Arial"/>
          <w:noProof/>
          <w:sz w:val="24"/>
          <w:szCs w:val="24"/>
        </w:rPr>
        <w:drawing>
          <wp:inline distT="0" distB="0" distL="0" distR="0" wp14:anchorId="69EE384D" wp14:editId="73236C28">
            <wp:extent cx="6000280" cy="1181100"/>
            <wp:effectExtent l="0" t="0" r="635" b="0"/>
            <wp:docPr id="1681710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1417" cy="1183292"/>
                    </a:xfrm>
                    <a:prstGeom prst="rect">
                      <a:avLst/>
                    </a:prstGeom>
                    <a:noFill/>
                    <a:ln>
                      <a:noFill/>
                    </a:ln>
                  </pic:spPr>
                </pic:pic>
              </a:graphicData>
            </a:graphic>
          </wp:inline>
        </w:drawing>
      </w:r>
    </w:p>
    <w:p w14:paraId="0F5419AA" w14:textId="7FDF96C0" w:rsidR="001A514E" w:rsidRDefault="00106F30" w:rsidP="00364E22">
      <w:pPr>
        <w:spacing w:before="120" w:after="120"/>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w:t>
      </w:r>
      <w:r w:rsidR="00774273">
        <w:rPr>
          <w:rFonts w:ascii="Arial" w:hAnsi="Arial" w:cs="Arial"/>
          <w:sz w:val="24"/>
          <w:szCs w:val="24"/>
        </w:rPr>
        <w:t>7</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w:t>
      </w:r>
      <w:r w:rsidR="00774273">
        <w:rPr>
          <w:rFonts w:ascii="Arial" w:hAnsi="Arial" w:cs="Arial"/>
          <w:sz w:val="24"/>
          <w:szCs w:val="24"/>
        </w:rPr>
        <w:t>8</w:t>
      </w:r>
      <w:r w:rsidR="00736F26">
        <w:rPr>
          <w:rFonts w:ascii="Arial" w:hAnsi="Arial" w:cs="Arial"/>
          <w:sz w:val="24"/>
          <w:szCs w:val="24"/>
        </w:rPr>
        <w:t xml:space="preserve">%. Although staff numbers are lower at </w:t>
      </w:r>
      <w:r w:rsidR="009E4F3E">
        <w:rPr>
          <w:rFonts w:ascii="Arial" w:hAnsi="Arial" w:cs="Arial"/>
          <w:sz w:val="24"/>
          <w:szCs w:val="24"/>
        </w:rPr>
        <w:t>6.</w:t>
      </w:r>
      <w:r w:rsidR="00774273">
        <w:rPr>
          <w:rFonts w:ascii="Arial" w:hAnsi="Arial" w:cs="Arial"/>
          <w:sz w:val="24"/>
          <w:szCs w:val="24"/>
        </w:rPr>
        <w:t>7</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364E22">
      <w:pPr>
        <w:spacing w:before="120" w:after="120"/>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364E22">
      <w:pPr>
        <w:spacing w:before="120" w:after="120"/>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133CD0A0" w14:textId="4C2BAE01" w:rsidR="0035794B" w:rsidRDefault="0035794B" w:rsidP="00364E22">
      <w:pPr>
        <w:spacing w:before="120" w:after="120"/>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t xml:space="preserve">West Yorkshire continues with high numbers of female </w:t>
      </w:r>
      <w:r w:rsidR="002F77DA">
        <w:rPr>
          <w:rFonts w:ascii="Arial" w:hAnsi="Arial" w:cs="Arial"/>
          <w:sz w:val="24"/>
          <w:szCs w:val="24"/>
        </w:rPr>
        <w:t>officers -</w:t>
      </w:r>
      <w:r>
        <w:rPr>
          <w:rFonts w:ascii="Arial" w:hAnsi="Arial" w:cs="Arial"/>
          <w:sz w:val="24"/>
          <w:szCs w:val="24"/>
        </w:rPr>
        <w:t xml:space="preserve"> this has increased from 3</w:t>
      </w:r>
      <w:r w:rsidR="006D5805">
        <w:rPr>
          <w:rFonts w:ascii="Arial" w:hAnsi="Arial" w:cs="Arial"/>
          <w:sz w:val="24"/>
          <w:szCs w:val="24"/>
        </w:rPr>
        <w:t>5.5</w:t>
      </w:r>
      <w:r>
        <w:rPr>
          <w:rFonts w:ascii="Arial" w:hAnsi="Arial" w:cs="Arial"/>
          <w:sz w:val="24"/>
          <w:szCs w:val="24"/>
        </w:rPr>
        <w:t>% in 201</w:t>
      </w:r>
      <w:r w:rsidR="006D5805">
        <w:rPr>
          <w:rFonts w:ascii="Arial" w:hAnsi="Arial" w:cs="Arial"/>
          <w:sz w:val="24"/>
          <w:szCs w:val="24"/>
        </w:rPr>
        <w:t>9</w:t>
      </w:r>
      <w:r>
        <w:rPr>
          <w:rFonts w:ascii="Arial" w:hAnsi="Arial" w:cs="Arial"/>
          <w:sz w:val="24"/>
          <w:szCs w:val="24"/>
        </w:rPr>
        <w:t xml:space="preserve"> to nearly </w:t>
      </w:r>
      <w:r w:rsidR="00177CFE">
        <w:rPr>
          <w:rFonts w:ascii="Arial" w:hAnsi="Arial" w:cs="Arial"/>
          <w:sz w:val="24"/>
          <w:szCs w:val="24"/>
        </w:rPr>
        <w:t>39.6</w:t>
      </w:r>
      <w:r w:rsidR="0003692E">
        <w:rPr>
          <w:rFonts w:ascii="Arial" w:hAnsi="Arial" w:cs="Arial"/>
          <w:sz w:val="24"/>
          <w:szCs w:val="24"/>
        </w:rPr>
        <w:t xml:space="preserve">% currently.  Police staff continue to have a high number of female members, with that percentage not changing </w:t>
      </w:r>
      <w:r w:rsidR="008436E0">
        <w:rPr>
          <w:rFonts w:ascii="Arial" w:hAnsi="Arial" w:cs="Arial"/>
          <w:sz w:val="24"/>
          <w:szCs w:val="24"/>
        </w:rPr>
        <w:t>over the years.</w:t>
      </w:r>
    </w:p>
    <w:p w14:paraId="126A4DF1" w14:textId="77777777" w:rsidR="0035794B" w:rsidRDefault="0035794B" w:rsidP="00080E89">
      <w:pPr>
        <w:spacing w:after="240" w:line="276" w:lineRule="auto"/>
        <w:ind w:left="851" w:hanging="851"/>
        <w:jc w:val="both"/>
        <w:rPr>
          <w:rFonts w:ascii="Arial" w:hAnsi="Arial" w:cs="Arial"/>
          <w:b/>
          <w:bCs/>
          <w:sz w:val="24"/>
          <w:szCs w:val="24"/>
        </w:rPr>
      </w:pPr>
    </w:p>
    <w:p w14:paraId="6A32BD0D" w14:textId="767408B8" w:rsidR="001A514E" w:rsidRDefault="00631ED1" w:rsidP="00D64776">
      <w:pPr>
        <w:spacing w:after="240" w:line="276" w:lineRule="auto"/>
        <w:ind w:left="851" w:hanging="851"/>
        <w:jc w:val="center"/>
        <w:rPr>
          <w:rFonts w:ascii="Arial" w:hAnsi="Arial" w:cs="Arial"/>
          <w:sz w:val="24"/>
          <w:szCs w:val="24"/>
        </w:rPr>
      </w:pPr>
      <w:r w:rsidRPr="00631ED1">
        <w:rPr>
          <w:rFonts w:ascii="Arial" w:hAnsi="Arial" w:cs="Arial"/>
          <w:noProof/>
          <w:sz w:val="24"/>
          <w:szCs w:val="24"/>
        </w:rPr>
        <w:lastRenderedPageBreak/>
        <w:drawing>
          <wp:inline distT="0" distB="0" distL="0" distR="0" wp14:anchorId="7E74BE09" wp14:editId="5992F955">
            <wp:extent cx="5200650" cy="2489200"/>
            <wp:effectExtent l="0" t="0" r="0" b="6350"/>
            <wp:docPr id="1383390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650" cy="2489200"/>
                    </a:xfrm>
                    <a:prstGeom prst="rect">
                      <a:avLst/>
                    </a:prstGeom>
                    <a:noFill/>
                    <a:ln>
                      <a:noFill/>
                    </a:ln>
                  </pic:spPr>
                </pic:pic>
              </a:graphicData>
            </a:graphic>
          </wp:inline>
        </w:drawing>
      </w:r>
    </w:p>
    <w:p w14:paraId="009A675C" w14:textId="03DF8BC1" w:rsidR="00651A72" w:rsidRPr="00122B58" w:rsidRDefault="000B7DDE" w:rsidP="00364E22">
      <w:pPr>
        <w:spacing w:before="120" w:after="120"/>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651A72" w:rsidRPr="00651A72">
        <w:rPr>
          <w:rFonts w:ascii="Arial" w:hAnsi="Arial" w:cs="Arial"/>
          <w:sz w:val="24"/>
          <w:szCs w:val="24"/>
        </w:rPr>
        <w:t>The latest position in-Force in relation to faith, sexual orientation and disability</w:t>
      </w:r>
      <w:r w:rsidR="00C0557C">
        <w:rPr>
          <w:rFonts w:ascii="Arial" w:hAnsi="Arial" w:cs="Arial"/>
          <w:sz w:val="24"/>
          <w:szCs w:val="24"/>
        </w:rPr>
        <w:t xml:space="preserve"> of officers, staff and PCSO’s has been updated. </w:t>
      </w:r>
      <w:r w:rsidR="00651A72" w:rsidRPr="00651A72">
        <w:rPr>
          <w:rFonts w:ascii="Arial" w:hAnsi="Arial" w:cs="Arial"/>
          <w:sz w:val="24"/>
          <w:szCs w:val="24"/>
        </w:rPr>
        <w:t xml:space="preserve">Following work to address the completeness and accuracy of the data, the number of employees not recording their protected characteristics has fallen significantly from around 80% in 2021 to just </w:t>
      </w:r>
      <w:r w:rsidR="009756B4">
        <w:rPr>
          <w:rFonts w:ascii="Arial" w:hAnsi="Arial" w:cs="Arial"/>
          <w:sz w:val="24"/>
          <w:szCs w:val="24"/>
        </w:rPr>
        <w:t>6.5</w:t>
      </w:r>
      <w:r w:rsidR="00651A72" w:rsidRPr="00651A72">
        <w:rPr>
          <w:rFonts w:ascii="Arial" w:hAnsi="Arial" w:cs="Arial"/>
          <w:sz w:val="24"/>
          <w:szCs w:val="24"/>
        </w:rPr>
        <w:t>% for officers,</w:t>
      </w:r>
      <w:r w:rsidR="00DD5A04">
        <w:rPr>
          <w:rFonts w:ascii="Arial" w:hAnsi="Arial" w:cs="Arial"/>
          <w:sz w:val="24"/>
          <w:szCs w:val="24"/>
        </w:rPr>
        <w:t>5.2</w:t>
      </w:r>
      <w:r w:rsidR="00651A72" w:rsidRPr="00651A72">
        <w:rPr>
          <w:rFonts w:ascii="Arial" w:hAnsi="Arial" w:cs="Arial"/>
          <w:sz w:val="24"/>
          <w:szCs w:val="24"/>
        </w:rPr>
        <w:t xml:space="preserve">% for police staff and </w:t>
      </w:r>
      <w:r w:rsidR="00DD5A04">
        <w:rPr>
          <w:rFonts w:ascii="Arial" w:hAnsi="Arial" w:cs="Arial"/>
          <w:sz w:val="24"/>
          <w:szCs w:val="24"/>
        </w:rPr>
        <w:t>4.8</w:t>
      </w:r>
      <w:r w:rsidR="00651A72" w:rsidRPr="00651A72">
        <w:rPr>
          <w:rFonts w:ascii="Arial" w:hAnsi="Arial" w:cs="Arial"/>
          <w:sz w:val="24"/>
          <w:szCs w:val="24"/>
        </w:rPr>
        <w:t xml:space="preserve">% for </w:t>
      </w:r>
      <w:r w:rsidR="002F6030" w:rsidRPr="00651A72">
        <w:rPr>
          <w:rFonts w:ascii="Arial" w:hAnsi="Arial" w:cs="Arial"/>
          <w:sz w:val="24"/>
          <w:szCs w:val="24"/>
        </w:rPr>
        <w:t>PCSOs.</w:t>
      </w:r>
    </w:p>
    <w:p w14:paraId="56A2E818" w14:textId="2A26D859" w:rsidR="00930695" w:rsidRPr="00930695" w:rsidRDefault="00930695" w:rsidP="00364E22">
      <w:pPr>
        <w:spacing w:before="120" w:after="120"/>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w:t>
      </w:r>
      <w:r w:rsidR="00420857">
        <w:rPr>
          <w:rFonts w:ascii="Arial" w:hAnsi="Arial" w:cs="Arial"/>
          <w:b/>
          <w:bCs/>
          <w:sz w:val="24"/>
          <w:szCs w:val="24"/>
        </w:rPr>
        <w:t>illed or Seriously Injured</w:t>
      </w:r>
      <w:r w:rsidRPr="00930695">
        <w:rPr>
          <w:rFonts w:ascii="Arial" w:hAnsi="Arial" w:cs="Arial"/>
          <w:b/>
          <w:bCs/>
          <w:sz w:val="24"/>
          <w:szCs w:val="24"/>
        </w:rPr>
        <w:t xml:space="preserve">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6767A55D" w:rsidR="00930695" w:rsidRDefault="00930695" w:rsidP="00364E22">
      <w:pPr>
        <w:spacing w:before="120" w:after="120"/>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w:t>
      </w:r>
      <w:r w:rsidR="002B018F">
        <w:rPr>
          <w:rFonts w:ascii="Arial" w:hAnsi="Arial" w:cs="Arial"/>
          <w:sz w:val="24"/>
          <w:szCs w:val="24"/>
        </w:rPr>
        <w:t xml:space="preserve"> </w:t>
      </w:r>
      <w:r w:rsidR="00364E22">
        <w:rPr>
          <w:rFonts w:ascii="Arial" w:hAnsi="Arial" w:cs="Arial"/>
          <w:sz w:val="24"/>
          <w:szCs w:val="24"/>
        </w:rPr>
        <w:t>(</w:t>
      </w:r>
      <w:r w:rsidR="00364E22" w:rsidRPr="00364E22">
        <w:rPr>
          <w:rFonts w:ascii="Arial" w:hAnsi="Arial" w:cs="Arial"/>
          <w:sz w:val="24"/>
          <w:szCs w:val="24"/>
        </w:rPr>
        <w:t>Killed or Seriously Injured</w:t>
      </w:r>
      <w:r w:rsidR="00364E22">
        <w:rPr>
          <w:rFonts w:ascii="Arial" w:hAnsi="Arial" w:cs="Arial"/>
          <w:sz w:val="24"/>
          <w:szCs w:val="24"/>
        </w:rPr>
        <w:t xml:space="preserve">) </w:t>
      </w:r>
      <w:r w:rsidR="007073FD">
        <w:rPr>
          <w:rFonts w:ascii="Arial" w:hAnsi="Arial" w:cs="Arial"/>
          <w:sz w:val="24"/>
          <w:szCs w:val="24"/>
        </w:rPr>
        <w:t>on the roads in West Yorkshire is currently</w:t>
      </w:r>
      <w:r w:rsidR="000959F7">
        <w:rPr>
          <w:rFonts w:ascii="Arial" w:hAnsi="Arial" w:cs="Arial"/>
          <w:sz w:val="24"/>
          <w:szCs w:val="24"/>
        </w:rPr>
        <w:t xml:space="preserve"> decreasing</w:t>
      </w:r>
      <w:r w:rsidR="007073FD">
        <w:rPr>
          <w:rFonts w:ascii="Arial" w:hAnsi="Arial" w:cs="Arial"/>
          <w:sz w:val="24"/>
          <w:szCs w:val="24"/>
        </w:rPr>
        <w:t xml:space="preserve"> and this is the focus of Vision Zero in West Yorkshire</w:t>
      </w:r>
      <w:r w:rsidR="000A33E4">
        <w:rPr>
          <w:rFonts w:ascii="Arial" w:hAnsi="Arial" w:cs="Arial"/>
          <w:sz w:val="24"/>
          <w:szCs w:val="24"/>
        </w:rPr>
        <w:t>.</w:t>
      </w:r>
    </w:p>
    <w:p w14:paraId="09147347" w14:textId="20AA581B" w:rsidR="00842524" w:rsidRPr="00364E22" w:rsidRDefault="000959F7" w:rsidP="00364E22">
      <w:pPr>
        <w:pStyle w:val="paragraph"/>
        <w:spacing w:before="0" w:beforeAutospacing="0" w:after="0" w:afterAutospacing="0"/>
        <w:ind w:left="855" w:hanging="855"/>
        <w:jc w:val="both"/>
        <w:textAlignment w:val="baseline"/>
      </w:pPr>
      <w:r w:rsidRPr="000959F7">
        <w:rPr>
          <w:rFonts w:ascii="Arial" w:hAnsi="Arial" w:cs="Arial"/>
          <w:noProof/>
        </w:rPr>
        <w:drawing>
          <wp:anchor distT="0" distB="0" distL="114300" distR="114300" simplePos="0" relativeHeight="251658254" behindDoc="0" locked="0" layoutInCell="1" allowOverlap="1" wp14:anchorId="34A20538" wp14:editId="20D3E099">
            <wp:simplePos x="0" y="0"/>
            <wp:positionH relativeFrom="column">
              <wp:posOffset>556260</wp:posOffset>
            </wp:positionH>
            <wp:positionV relativeFrom="paragraph">
              <wp:posOffset>53975</wp:posOffset>
            </wp:positionV>
            <wp:extent cx="5708650" cy="3930650"/>
            <wp:effectExtent l="0" t="0" r="6350" b="0"/>
            <wp:wrapSquare wrapText="bothSides"/>
            <wp:docPr id="2146906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8650" cy="3930650"/>
                    </a:xfrm>
                    <a:prstGeom prst="rect">
                      <a:avLst/>
                    </a:prstGeom>
                    <a:noFill/>
                    <a:ln>
                      <a:noFill/>
                    </a:ln>
                  </pic:spPr>
                </pic:pic>
              </a:graphicData>
            </a:graphic>
          </wp:anchor>
        </w:drawing>
      </w:r>
      <w:r w:rsidR="00842524">
        <w:rPr>
          <w:rFonts w:ascii="Arial" w:hAnsi="Arial" w:cs="Arial"/>
        </w:rPr>
        <w:t>3.9.2</w:t>
      </w:r>
      <w:r w:rsidR="00842524">
        <w:rPr>
          <w:rFonts w:ascii="Arial" w:hAnsi="Arial" w:cs="Arial"/>
        </w:rPr>
        <w:tab/>
      </w:r>
    </w:p>
    <w:p w14:paraId="2C59DFB1" w14:textId="551715EA" w:rsidR="00617DF7" w:rsidRPr="00C61316" w:rsidRDefault="00842524" w:rsidP="00C61316">
      <w:pPr>
        <w:pStyle w:val="paragraph"/>
        <w:spacing w:before="120" w:beforeAutospacing="0" w:after="120" w:afterAutospacing="0"/>
        <w:ind w:left="720" w:hanging="720"/>
        <w:jc w:val="both"/>
        <w:textAlignment w:val="baseline"/>
        <w:rPr>
          <w:rFonts w:ascii="Arial" w:hAnsi="Arial" w:cs="Arial"/>
        </w:rPr>
      </w:pPr>
      <w:r w:rsidRPr="00617DF7">
        <w:rPr>
          <w:rStyle w:val="normaltextrun"/>
          <w:rFonts w:ascii="Arial" w:hAnsi="Arial" w:cs="Arial"/>
        </w:rPr>
        <w:t>3.9.5</w:t>
      </w:r>
      <w:r w:rsidRPr="00617DF7">
        <w:rPr>
          <w:rStyle w:val="normaltextrun"/>
          <w:rFonts w:ascii="Arial" w:hAnsi="Arial" w:cs="Arial"/>
        </w:rPr>
        <w:tab/>
      </w:r>
      <w:r w:rsidR="0039064A" w:rsidRPr="00617DF7">
        <w:rPr>
          <w:rStyle w:val="normaltextrun"/>
          <w:rFonts w:ascii="Arial" w:hAnsi="Arial" w:cs="Arial"/>
        </w:rPr>
        <w:t>The number of fatal road collisions remained relatively stable between 2019-2021 but increased in 2022</w:t>
      </w:r>
      <w:r w:rsidR="00C61316">
        <w:rPr>
          <w:rStyle w:val="normaltextrun"/>
          <w:rFonts w:ascii="Arial" w:hAnsi="Arial" w:cs="Arial"/>
        </w:rPr>
        <w:t>. H</w:t>
      </w:r>
      <w:r w:rsidR="0039064A" w:rsidRPr="00617DF7">
        <w:rPr>
          <w:rStyle w:val="normaltextrun"/>
          <w:rFonts w:ascii="Arial" w:hAnsi="Arial" w:cs="Arial"/>
        </w:rPr>
        <w:t>owever</w:t>
      </w:r>
      <w:r w:rsidR="00C61316">
        <w:rPr>
          <w:rStyle w:val="normaltextrun"/>
          <w:rFonts w:ascii="Arial" w:hAnsi="Arial" w:cs="Arial"/>
        </w:rPr>
        <w:t>,</w:t>
      </w:r>
      <w:r w:rsidR="0039064A" w:rsidRPr="00617DF7">
        <w:rPr>
          <w:rStyle w:val="normaltextrun"/>
          <w:rFonts w:ascii="Arial" w:hAnsi="Arial" w:cs="Arial"/>
        </w:rPr>
        <w:t xml:space="preserve"> the numbers in 2023 and for the latest 12 months to the end of June 2024 have started to fall. The number of serious collisions reported an upturn from 2021 onwards. The latest serious collision statistics for the </w:t>
      </w:r>
      <w:r w:rsidR="0039064A" w:rsidRPr="00617DF7">
        <w:rPr>
          <w:rStyle w:val="normaltextrun"/>
          <w:rFonts w:ascii="Arial" w:hAnsi="Arial" w:cs="Arial"/>
        </w:rPr>
        <w:lastRenderedPageBreak/>
        <w:t>12 months to June 2024 remain at a relatively high level but are currently below the numbers reported in 2022 and 2023.</w:t>
      </w:r>
    </w:p>
    <w:p w14:paraId="426CC333" w14:textId="5EFAB121" w:rsidR="00676304" w:rsidRDefault="00676304" w:rsidP="00364E22">
      <w:pPr>
        <w:spacing w:before="120" w:after="120"/>
        <w:ind w:left="851" w:hanging="851"/>
        <w:rPr>
          <w:rFonts w:ascii="Arial" w:hAnsi="Arial" w:cs="Arial"/>
          <w:sz w:val="24"/>
          <w:szCs w:val="24"/>
        </w:rPr>
      </w:pPr>
      <w:r>
        <w:rPr>
          <w:rFonts w:ascii="Arial" w:hAnsi="Arial" w:cs="Arial"/>
          <w:sz w:val="24"/>
          <w:szCs w:val="24"/>
        </w:rPr>
        <w:t>3.9.7</w:t>
      </w:r>
      <w:r>
        <w:rPr>
          <w:rFonts w:ascii="Arial" w:hAnsi="Arial" w:cs="Arial"/>
          <w:sz w:val="24"/>
          <w:szCs w:val="24"/>
        </w:rPr>
        <w:tab/>
        <w:t>Each area now has a dedicated Vision Zero meeting where these numbers are scrutinised.</w:t>
      </w:r>
    </w:p>
    <w:p w14:paraId="20824CF6" w14:textId="5B9664EC" w:rsidR="00930695" w:rsidRPr="00930695" w:rsidRDefault="00930695" w:rsidP="00364E22">
      <w:pPr>
        <w:spacing w:before="120" w:after="120"/>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r>
      <w:proofErr w:type="gramStart"/>
      <w:r w:rsidRPr="00930695">
        <w:rPr>
          <w:rFonts w:ascii="Arial" w:hAnsi="Arial" w:cs="Arial"/>
          <w:b/>
          <w:bCs/>
          <w:sz w:val="24"/>
          <w:szCs w:val="24"/>
        </w:rPr>
        <w:t>Increase</w:t>
      </w:r>
      <w:proofErr w:type="gramEnd"/>
      <w:r w:rsidRPr="00930695">
        <w:rPr>
          <w:rFonts w:ascii="Arial" w:hAnsi="Arial" w:cs="Arial"/>
          <w:b/>
          <w:bCs/>
          <w:sz w:val="24"/>
          <w:szCs w:val="24"/>
        </w:rPr>
        <w:t xml:space="preserve"> number of additional officers and staff in comparison to April 2021 baseline</w:t>
      </w:r>
    </w:p>
    <w:p w14:paraId="67B36335" w14:textId="693D67B7" w:rsidR="00C05FFA" w:rsidRDefault="00930695" w:rsidP="00364E22">
      <w:pPr>
        <w:spacing w:before="120" w:after="120"/>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r>
      <w:r w:rsidR="00715B58">
        <w:rPr>
          <w:rFonts w:ascii="Arial" w:hAnsi="Arial" w:cs="Arial"/>
          <w:sz w:val="24"/>
          <w:szCs w:val="24"/>
        </w:rPr>
        <w:t>The Mayor’s Pledge for 750 more frontline officers and staff was met in April 2024</w:t>
      </w:r>
      <w:r w:rsidR="00112107">
        <w:rPr>
          <w:rFonts w:ascii="Arial" w:hAnsi="Arial" w:cs="Arial"/>
          <w:sz w:val="24"/>
          <w:szCs w:val="24"/>
        </w:rPr>
        <w:t xml:space="preserve">.  For more </w:t>
      </w:r>
      <w:proofErr w:type="gramStart"/>
      <w:r w:rsidR="00112107">
        <w:rPr>
          <w:rFonts w:ascii="Arial" w:hAnsi="Arial" w:cs="Arial"/>
          <w:sz w:val="24"/>
          <w:szCs w:val="24"/>
        </w:rPr>
        <w:t>information</w:t>
      </w:r>
      <w:proofErr w:type="gramEnd"/>
      <w:r w:rsidR="00112107">
        <w:rPr>
          <w:rFonts w:ascii="Arial" w:hAnsi="Arial" w:cs="Arial"/>
          <w:sz w:val="24"/>
          <w:szCs w:val="24"/>
        </w:rPr>
        <w:t xml:space="preserve"> please see previous Police and Crime </w:t>
      </w:r>
      <w:r w:rsidR="00C61316">
        <w:rPr>
          <w:rFonts w:ascii="Arial" w:hAnsi="Arial" w:cs="Arial"/>
          <w:sz w:val="24"/>
          <w:szCs w:val="24"/>
        </w:rPr>
        <w:t>P</w:t>
      </w:r>
      <w:r w:rsidR="00112107">
        <w:rPr>
          <w:rFonts w:ascii="Arial" w:hAnsi="Arial" w:cs="Arial"/>
          <w:sz w:val="24"/>
          <w:szCs w:val="24"/>
        </w:rPr>
        <w:t>anel paper</w:t>
      </w:r>
      <w:r w:rsidR="00C61316">
        <w:rPr>
          <w:rFonts w:ascii="Arial" w:hAnsi="Arial" w:cs="Arial"/>
          <w:sz w:val="24"/>
          <w:szCs w:val="24"/>
        </w:rPr>
        <w:t>s</w:t>
      </w:r>
      <w:r w:rsidR="00112107">
        <w:rPr>
          <w:rFonts w:ascii="Arial" w:hAnsi="Arial" w:cs="Arial"/>
          <w:sz w:val="24"/>
          <w:szCs w:val="24"/>
        </w:rPr>
        <w:t>.</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C61B2B">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6DF9429B" w:rsidR="00764EF1" w:rsidRDefault="00F269CA" w:rsidP="00080E89">
      <w:pPr>
        <w:jc w:val="both"/>
        <w:rPr>
          <w:rFonts w:ascii="Arial" w:hAnsi="Arial" w:cs="Arial"/>
          <w:sz w:val="24"/>
          <w:szCs w:val="24"/>
        </w:rPr>
      </w:pPr>
      <w:r w:rsidRPr="00F269CA">
        <w:rPr>
          <w:noProof/>
        </w:rPr>
        <w:drawing>
          <wp:inline distT="0" distB="0" distL="0" distR="0" wp14:anchorId="157B05A3" wp14:editId="51895A06">
            <wp:extent cx="9521190" cy="2207895"/>
            <wp:effectExtent l="0" t="0" r="3810" b="1905"/>
            <wp:docPr id="480775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1190" cy="2207895"/>
                    </a:xfrm>
                    <a:prstGeom prst="rect">
                      <a:avLst/>
                    </a:prstGeom>
                    <a:noFill/>
                    <a:ln>
                      <a:noFill/>
                    </a:ln>
                  </pic:spPr>
                </pic:pic>
              </a:graphicData>
            </a:graphic>
          </wp:inline>
        </w:drawing>
      </w:r>
    </w:p>
    <w:p w14:paraId="617DDD22" w14:textId="77777777" w:rsidR="00B62902" w:rsidRDefault="00B62902" w:rsidP="00C61316">
      <w:pPr>
        <w:spacing w:before="120" w:after="120"/>
        <w:jc w:val="both"/>
        <w:rPr>
          <w:rFonts w:ascii="Arial" w:hAnsi="Arial" w:cs="Arial"/>
          <w:b/>
          <w:bCs/>
          <w:sz w:val="24"/>
          <w:szCs w:val="24"/>
        </w:rPr>
      </w:pPr>
    </w:p>
    <w:p w14:paraId="38F2F2F2" w14:textId="54126A1E" w:rsidR="001A514E" w:rsidRDefault="00432CE6" w:rsidP="00C61316">
      <w:pPr>
        <w:spacing w:before="120" w:after="120"/>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6F022C82" w:rsidR="00432CE6" w:rsidRDefault="00432CE6" w:rsidP="00C61316">
      <w:pPr>
        <w:spacing w:before="120" w:after="120"/>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C61316">
        <w:rPr>
          <w:rFonts w:ascii="Arial" w:hAnsi="Arial" w:cs="Arial"/>
          <w:sz w:val="24"/>
          <w:szCs w:val="24"/>
        </w:rPr>
        <w:t xml:space="preserve">(VRP)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5C238DBF" w:rsidR="00EF0C98" w:rsidRDefault="00EF0C98" w:rsidP="00C61316">
      <w:pPr>
        <w:spacing w:before="120" w:after="120"/>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 xml:space="preserve">show the impact of its interventions. These interventions have been detailed in previous papers to the </w:t>
      </w:r>
      <w:r w:rsidR="00C61316">
        <w:rPr>
          <w:rFonts w:ascii="Arial" w:hAnsi="Arial" w:cs="Arial"/>
          <w:sz w:val="24"/>
          <w:szCs w:val="24"/>
        </w:rPr>
        <w:t>P</w:t>
      </w:r>
      <w:r w:rsidR="00A940E1">
        <w:rPr>
          <w:rFonts w:ascii="Arial" w:hAnsi="Arial" w:cs="Arial"/>
          <w:sz w:val="24"/>
          <w:szCs w:val="24"/>
        </w:rPr>
        <w:t xml:space="preserve">anel and will continue to be part of the impact of the Police and Crime </w:t>
      </w:r>
      <w:r w:rsidR="000A33E4">
        <w:rPr>
          <w:rFonts w:ascii="Arial" w:hAnsi="Arial" w:cs="Arial"/>
          <w:sz w:val="24"/>
          <w:szCs w:val="24"/>
        </w:rPr>
        <w:t>P</w:t>
      </w:r>
      <w:r w:rsidR="00A940E1">
        <w:rPr>
          <w:rFonts w:ascii="Arial" w:hAnsi="Arial" w:cs="Arial"/>
          <w:sz w:val="24"/>
          <w:szCs w:val="24"/>
        </w:rPr>
        <w:t>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C61B2B">
          <w:pgSz w:w="16838" w:h="11906" w:orient="landscape"/>
          <w:pgMar w:top="1134" w:right="851" w:bottom="1274" w:left="993" w:header="708" w:footer="708" w:gutter="0"/>
          <w:cols w:space="708"/>
          <w:docGrid w:linePitch="360"/>
        </w:sectPr>
      </w:pPr>
    </w:p>
    <w:p w14:paraId="11438653" w14:textId="7DA57E9F" w:rsidR="00313CDE" w:rsidRDefault="00313CDE" w:rsidP="00C61316">
      <w:pPr>
        <w:spacing w:before="120" w:after="120"/>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r>
      <w:r w:rsidRPr="00BB5F37">
        <w:rPr>
          <w:rFonts w:ascii="Arial" w:hAnsi="Arial" w:cs="Arial"/>
          <w:b/>
          <w:bCs/>
          <w:sz w:val="24"/>
          <w:szCs w:val="24"/>
        </w:rPr>
        <w:t xml:space="preserve">Reduce </w:t>
      </w:r>
      <w:r w:rsidR="002F77DA" w:rsidRPr="00BB5F37">
        <w:rPr>
          <w:rFonts w:ascii="Arial" w:hAnsi="Arial" w:cs="Arial"/>
          <w:b/>
          <w:bCs/>
          <w:sz w:val="24"/>
          <w:szCs w:val="24"/>
        </w:rPr>
        <w:t>the number</w:t>
      </w:r>
      <w:r w:rsidRPr="00BB5F37">
        <w:rPr>
          <w:rFonts w:ascii="Arial" w:hAnsi="Arial" w:cs="Arial"/>
          <w:b/>
          <w:bCs/>
          <w:sz w:val="24"/>
          <w:szCs w:val="24"/>
        </w:rPr>
        <w:t xml:space="preserve"> of repeat missing </w:t>
      </w:r>
      <w:r w:rsidR="007934F4" w:rsidRPr="00BB5F37">
        <w:rPr>
          <w:rFonts w:ascii="Arial" w:hAnsi="Arial" w:cs="Arial"/>
          <w:b/>
          <w:bCs/>
          <w:sz w:val="24"/>
          <w:szCs w:val="24"/>
        </w:rPr>
        <w:t>persons.</w:t>
      </w:r>
    </w:p>
    <w:p w14:paraId="24979960" w14:textId="79CFDF01" w:rsidR="00313CDE" w:rsidRDefault="00960254" w:rsidP="00C61316">
      <w:pPr>
        <w:spacing w:before="120" w:after="120"/>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w:t>
      </w:r>
      <w:r w:rsidR="000A33E4">
        <w:rPr>
          <w:rFonts w:ascii="Arial" w:hAnsi="Arial" w:cs="Arial"/>
          <w:sz w:val="24"/>
          <w:szCs w:val="24"/>
        </w:rPr>
        <w:t>,</w:t>
      </w:r>
      <w:r>
        <w:rPr>
          <w:rFonts w:ascii="Arial" w:hAnsi="Arial" w:cs="Arial"/>
          <w:sz w:val="24"/>
          <w:szCs w:val="24"/>
        </w:rPr>
        <w:t>000 population</w:t>
      </w:r>
      <w:r w:rsidR="000A33E4">
        <w:rPr>
          <w:rFonts w:ascii="Arial" w:hAnsi="Arial" w:cs="Arial"/>
          <w:sz w:val="24"/>
          <w:szCs w:val="24"/>
        </w:rPr>
        <w:t>.</w:t>
      </w:r>
    </w:p>
    <w:p w14:paraId="2F44A949" w14:textId="51C6AFB4" w:rsidR="00960254" w:rsidRDefault="001F7B72" w:rsidP="00C61316">
      <w:pPr>
        <w:spacing w:before="120" w:after="120"/>
        <w:ind w:left="851"/>
        <w:jc w:val="both"/>
        <w:rPr>
          <w:rFonts w:ascii="Arial" w:hAnsi="Arial" w:cs="Arial"/>
          <w:sz w:val="24"/>
          <w:szCs w:val="24"/>
        </w:rPr>
      </w:pPr>
      <w:bookmarkStart w:id="3" w:name="_Hlk115264564"/>
      <w:r>
        <w:rPr>
          <w:rFonts w:ascii="Arial" w:hAnsi="Arial" w:cs="Arial"/>
          <w:noProof/>
          <w:sz w:val="24"/>
          <w:szCs w:val="24"/>
        </w:rPr>
        <w:drawing>
          <wp:anchor distT="0" distB="0" distL="114300" distR="114300" simplePos="0" relativeHeight="251658255" behindDoc="0" locked="0" layoutInCell="1" allowOverlap="1" wp14:anchorId="27DB7822" wp14:editId="6D2103C3">
            <wp:simplePos x="0" y="0"/>
            <wp:positionH relativeFrom="column">
              <wp:posOffset>92710</wp:posOffset>
            </wp:positionH>
            <wp:positionV relativeFrom="paragraph">
              <wp:posOffset>539750</wp:posOffset>
            </wp:positionV>
            <wp:extent cx="3221355" cy="1936750"/>
            <wp:effectExtent l="0" t="0" r="0" b="6350"/>
            <wp:wrapSquare wrapText="bothSides"/>
            <wp:docPr id="425222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1355" cy="1936750"/>
                    </a:xfrm>
                    <a:prstGeom prst="rect">
                      <a:avLst/>
                    </a:prstGeom>
                    <a:noFill/>
                  </pic:spPr>
                </pic:pic>
              </a:graphicData>
            </a:graphic>
            <wp14:sizeRelH relativeFrom="margin">
              <wp14:pctWidth>0</wp14:pctWidth>
            </wp14:sizeRelH>
            <wp14:sizeRelV relativeFrom="margin">
              <wp14:pctHeight>0</wp14:pctHeight>
            </wp14:sizeRelV>
          </wp:anchor>
        </w:drawing>
      </w:r>
      <w:r w:rsidR="00960254">
        <w:rPr>
          <w:rFonts w:ascii="Arial" w:hAnsi="Arial" w:cs="Arial"/>
          <w:sz w:val="24"/>
          <w:szCs w:val="24"/>
        </w:rPr>
        <w:t xml:space="preserve">Over the last 12 months there have been </w:t>
      </w:r>
      <w:r w:rsidR="00905F76">
        <w:rPr>
          <w:rFonts w:ascii="Arial" w:hAnsi="Arial" w:cs="Arial"/>
          <w:sz w:val="24"/>
          <w:szCs w:val="24"/>
        </w:rPr>
        <w:t>8</w:t>
      </w:r>
      <w:r w:rsidR="00C61316">
        <w:rPr>
          <w:rFonts w:ascii="Arial" w:hAnsi="Arial" w:cs="Arial"/>
          <w:sz w:val="24"/>
          <w:szCs w:val="24"/>
        </w:rPr>
        <w:t>,</w:t>
      </w:r>
      <w:r w:rsidR="00905F76">
        <w:rPr>
          <w:rFonts w:ascii="Arial" w:hAnsi="Arial" w:cs="Arial"/>
          <w:sz w:val="24"/>
          <w:szCs w:val="24"/>
        </w:rPr>
        <w:t>853</w:t>
      </w:r>
      <w:r w:rsidR="00F0034E">
        <w:rPr>
          <w:rFonts w:ascii="Arial" w:hAnsi="Arial" w:cs="Arial"/>
          <w:sz w:val="24"/>
          <w:szCs w:val="24"/>
        </w:rPr>
        <w:t xml:space="preserve"> </w:t>
      </w:r>
      <w:r w:rsidR="0024405F">
        <w:rPr>
          <w:rFonts w:ascii="Arial" w:hAnsi="Arial" w:cs="Arial"/>
          <w:sz w:val="24"/>
          <w:szCs w:val="24"/>
        </w:rPr>
        <w:t xml:space="preserve">missing persons </w:t>
      </w:r>
      <w:r w:rsidR="00905F76">
        <w:rPr>
          <w:rFonts w:ascii="Arial" w:hAnsi="Arial" w:cs="Arial"/>
          <w:sz w:val="24"/>
          <w:szCs w:val="24"/>
        </w:rPr>
        <w:t xml:space="preserve">occurrences </w:t>
      </w:r>
      <w:r w:rsidR="0024405F">
        <w:rPr>
          <w:rFonts w:ascii="Arial" w:hAnsi="Arial" w:cs="Arial"/>
          <w:sz w:val="24"/>
          <w:szCs w:val="24"/>
        </w:rPr>
        <w:t xml:space="preserve">(including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13878F6F" w:rsidR="0024405F" w:rsidRDefault="0024405F" w:rsidP="0024405F">
      <w:pPr>
        <w:spacing w:after="240" w:line="276" w:lineRule="auto"/>
        <w:jc w:val="center"/>
        <w:rPr>
          <w:rFonts w:ascii="Arial" w:hAnsi="Arial" w:cs="Arial"/>
          <w:sz w:val="24"/>
          <w:szCs w:val="24"/>
        </w:rPr>
      </w:pPr>
    </w:p>
    <w:p w14:paraId="559ACEA3" w14:textId="5206F16A" w:rsidR="008966E8" w:rsidRDefault="008C0734" w:rsidP="00556C9E">
      <w:pPr>
        <w:spacing w:after="240" w:line="276" w:lineRule="auto"/>
        <w:ind w:left="720" w:hanging="720"/>
        <w:jc w:val="both"/>
        <w:rPr>
          <w:rFonts w:ascii="Arial" w:hAnsi="Arial" w:cs="Arial"/>
          <w:sz w:val="24"/>
          <w:szCs w:val="24"/>
        </w:rPr>
      </w:pPr>
      <w:r w:rsidRPr="008C0734">
        <w:rPr>
          <w:noProof/>
        </w:rPr>
        <w:drawing>
          <wp:inline distT="0" distB="0" distL="0" distR="0" wp14:anchorId="13C7B7C9" wp14:editId="2BA25369">
            <wp:extent cx="2550500" cy="1047750"/>
            <wp:effectExtent l="0" t="0" r="2540" b="0"/>
            <wp:docPr id="1346699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8942" cy="1055326"/>
                    </a:xfrm>
                    <a:prstGeom prst="rect">
                      <a:avLst/>
                    </a:prstGeom>
                    <a:noFill/>
                    <a:ln>
                      <a:noFill/>
                    </a:ln>
                  </pic:spPr>
                </pic:pic>
              </a:graphicData>
            </a:graphic>
          </wp:inline>
        </w:drawing>
      </w:r>
    </w:p>
    <w:p w14:paraId="3457E1A7" w14:textId="6F031F54" w:rsidR="008966E8" w:rsidRDefault="008966E8" w:rsidP="00556C9E">
      <w:pPr>
        <w:spacing w:after="240" w:line="276" w:lineRule="auto"/>
        <w:ind w:left="720" w:hanging="720"/>
        <w:jc w:val="both"/>
        <w:rPr>
          <w:rFonts w:ascii="Arial" w:hAnsi="Arial" w:cs="Arial"/>
          <w:sz w:val="24"/>
          <w:szCs w:val="24"/>
        </w:rPr>
      </w:pPr>
    </w:p>
    <w:p w14:paraId="6FF49942" w14:textId="2CC0D164" w:rsidR="008966E8" w:rsidRDefault="008966E8" w:rsidP="00556C9E">
      <w:pPr>
        <w:spacing w:after="240" w:line="276" w:lineRule="auto"/>
        <w:ind w:left="720" w:hanging="720"/>
        <w:jc w:val="both"/>
        <w:rPr>
          <w:rFonts w:ascii="Arial" w:hAnsi="Arial" w:cs="Arial"/>
          <w:sz w:val="24"/>
          <w:szCs w:val="24"/>
        </w:rPr>
      </w:pPr>
    </w:p>
    <w:p w14:paraId="672DF503" w14:textId="4919341B" w:rsidR="00D348D5" w:rsidRDefault="0024405F" w:rsidP="00C61316">
      <w:pPr>
        <w:spacing w:before="120" w:after="120"/>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34EE7E25" w:rsidR="00675980" w:rsidRDefault="00C123E7" w:rsidP="00675980">
      <w:pPr>
        <w:spacing w:after="240" w:line="276" w:lineRule="auto"/>
        <w:jc w:val="center"/>
        <w:rPr>
          <w:rFonts w:ascii="Arial" w:hAnsi="Arial" w:cs="Arial"/>
          <w:sz w:val="24"/>
          <w:szCs w:val="24"/>
        </w:rPr>
      </w:pPr>
      <w:r>
        <w:rPr>
          <w:rFonts w:ascii="Arial" w:hAnsi="Arial" w:cs="Arial"/>
          <w:sz w:val="24"/>
          <w:szCs w:val="24"/>
        </w:rPr>
        <w:t xml:space="preserve">  </w:t>
      </w:r>
      <w:r w:rsidR="00A16836">
        <w:rPr>
          <w:noProof/>
        </w:rPr>
        <w:drawing>
          <wp:inline distT="0" distB="0" distL="0" distR="0" wp14:anchorId="3C6A2AD5" wp14:editId="5C078CB3">
            <wp:extent cx="3390789" cy="1968500"/>
            <wp:effectExtent l="0" t="0" r="635" b="0"/>
            <wp:docPr id="32284563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5636" name="Picture 1" descr="A table with numbers and text&#10;&#10;Description automatically generated"/>
                    <pic:cNvPicPr/>
                  </pic:nvPicPr>
                  <pic:blipFill>
                    <a:blip r:embed="rId59"/>
                    <a:stretch>
                      <a:fillRect/>
                    </a:stretch>
                  </pic:blipFill>
                  <pic:spPr>
                    <a:xfrm>
                      <a:off x="0" y="0"/>
                      <a:ext cx="3398277" cy="1972847"/>
                    </a:xfrm>
                    <a:prstGeom prst="rect">
                      <a:avLst/>
                    </a:prstGeom>
                  </pic:spPr>
                </pic:pic>
              </a:graphicData>
            </a:graphic>
          </wp:inline>
        </w:drawing>
      </w:r>
    </w:p>
    <w:p w14:paraId="24C27487" w14:textId="14226416" w:rsidR="00D04E0B" w:rsidRDefault="00F54CF8" w:rsidP="00C61316">
      <w:pPr>
        <w:spacing w:before="120" w:after="120"/>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A16836">
        <w:rPr>
          <w:rFonts w:ascii="Arial" w:hAnsi="Arial" w:cs="Arial"/>
          <w:sz w:val="24"/>
          <w:szCs w:val="24"/>
        </w:rPr>
        <w:t>34.8</w:t>
      </w:r>
      <w:r>
        <w:rPr>
          <w:rFonts w:ascii="Arial" w:hAnsi="Arial" w:cs="Arial"/>
          <w:sz w:val="24"/>
          <w:szCs w:val="24"/>
        </w:rPr>
        <w:t xml:space="preserve">% for missing children and </w:t>
      </w:r>
      <w:r w:rsidR="00A16836">
        <w:rPr>
          <w:rFonts w:ascii="Arial" w:hAnsi="Arial" w:cs="Arial"/>
          <w:sz w:val="24"/>
          <w:szCs w:val="24"/>
        </w:rPr>
        <w:t>11.9</w:t>
      </w:r>
      <w:r>
        <w:rPr>
          <w:rFonts w:ascii="Arial" w:hAnsi="Arial" w:cs="Arial"/>
          <w:sz w:val="24"/>
          <w:szCs w:val="24"/>
        </w:rPr>
        <w:t>% for missing adults.</w:t>
      </w:r>
    </w:p>
    <w:bookmarkEnd w:id="3"/>
    <w:p w14:paraId="52C5CF32" w14:textId="39FF85B8" w:rsidR="00E022A7" w:rsidRPr="00E022A7" w:rsidRDefault="00E022A7" w:rsidP="00C61316">
      <w:pPr>
        <w:spacing w:before="120" w:after="120"/>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C61316">
      <w:pPr>
        <w:spacing w:before="120" w:after="120"/>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0CF0109E" w:rsidR="00E022A7" w:rsidRDefault="00E022A7" w:rsidP="00C61316">
      <w:pPr>
        <w:spacing w:before="120" w:after="120"/>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1724E2">
        <w:rPr>
          <w:rFonts w:ascii="Arial" w:hAnsi="Arial" w:cs="Arial"/>
          <w:sz w:val="24"/>
          <w:szCs w:val="24"/>
        </w:rPr>
        <w:t>0.</w:t>
      </w:r>
      <w:r w:rsidR="002F64C6">
        <w:rPr>
          <w:rFonts w:ascii="Arial" w:hAnsi="Arial" w:cs="Arial"/>
          <w:sz w:val="24"/>
          <w:szCs w:val="24"/>
        </w:rPr>
        <w:t>8</w:t>
      </w:r>
      <w:r w:rsidR="007674DF">
        <w:rPr>
          <w:rFonts w:ascii="Arial" w:hAnsi="Arial" w:cs="Arial"/>
          <w:sz w:val="24"/>
          <w:szCs w:val="24"/>
        </w:rPr>
        <w:t>% reduction</w:t>
      </w:r>
      <w:r>
        <w:rPr>
          <w:rFonts w:ascii="Arial" w:hAnsi="Arial" w:cs="Arial"/>
          <w:sz w:val="24"/>
          <w:szCs w:val="24"/>
        </w:rPr>
        <w:t xml:space="preserve"> in this rate in comparison to the same time 12 months</w:t>
      </w:r>
      <w:r w:rsidR="002F64C6">
        <w:rPr>
          <w:rFonts w:ascii="Arial" w:hAnsi="Arial" w:cs="Arial"/>
          <w:sz w:val="24"/>
          <w:szCs w:val="24"/>
        </w:rPr>
        <w:t xml:space="preserve"> before</w:t>
      </w:r>
      <w:r>
        <w:rPr>
          <w:rFonts w:ascii="Arial" w:hAnsi="Arial" w:cs="Arial"/>
          <w:sz w:val="24"/>
          <w:szCs w:val="24"/>
        </w:rPr>
        <w:t>.</w:t>
      </w:r>
    </w:p>
    <w:p w14:paraId="07B7B86A" w14:textId="181775B6" w:rsidR="003265B8" w:rsidRDefault="00D348D5" w:rsidP="00C61316">
      <w:pPr>
        <w:spacing w:before="120" w:after="120"/>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45EE7CE6" w:rsidR="00903DE0" w:rsidRPr="003265B8" w:rsidRDefault="00903DE0" w:rsidP="00C61316">
      <w:pPr>
        <w:spacing w:before="120" w:after="120"/>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w:t>
      </w:r>
      <w:r w:rsidR="00E968A8">
        <w:rPr>
          <w:rFonts w:ascii="Arial" w:hAnsi="Arial" w:cs="Arial"/>
          <w:sz w:val="24"/>
          <w:szCs w:val="24"/>
        </w:rPr>
        <w:t>,</w:t>
      </w:r>
      <w:r w:rsidR="003645A7" w:rsidRPr="003645A7">
        <w:rPr>
          <w:rFonts w:ascii="Arial" w:hAnsi="Arial" w:cs="Arial"/>
          <w:sz w:val="24"/>
          <w:szCs w:val="24"/>
        </w:rPr>
        <w:t xml:space="preserve">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0A9CD7EA" w:rsidR="00E022A7" w:rsidRDefault="00621228" w:rsidP="00C61316">
      <w:pPr>
        <w:spacing w:before="120" w:after="120"/>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2F77DA" w:rsidRPr="00621228">
        <w:rPr>
          <w:rFonts w:ascii="Arial" w:hAnsi="Arial" w:cs="Arial"/>
          <w:b/>
          <w:bCs/>
          <w:sz w:val="24"/>
          <w:szCs w:val="24"/>
        </w:rPr>
        <w:t>CJS</w:t>
      </w:r>
    </w:p>
    <w:p w14:paraId="2931B7C5" w14:textId="47067AE2" w:rsidR="00C05E56" w:rsidRDefault="00C05E56" w:rsidP="00C61316">
      <w:pPr>
        <w:spacing w:before="120" w:after="120"/>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0235CC" w:rsidRPr="000235CC">
        <w:rPr>
          <w:rFonts w:ascii="Arial" w:hAnsi="Arial" w:cs="Arial"/>
          <w:sz w:val="24"/>
          <w:szCs w:val="24"/>
        </w:rPr>
        <w:t xml:space="preserve">Following a user consultation published in February 2023, </w:t>
      </w:r>
      <w:r w:rsidR="000235CC">
        <w:rPr>
          <w:rFonts w:ascii="Arial" w:hAnsi="Arial" w:cs="Arial"/>
          <w:sz w:val="24"/>
          <w:szCs w:val="24"/>
        </w:rPr>
        <w:t>the MOJ</w:t>
      </w:r>
      <w:r w:rsidR="000235CC" w:rsidRPr="000235CC">
        <w:rPr>
          <w:rFonts w:ascii="Arial" w:hAnsi="Arial" w:cs="Arial"/>
          <w:sz w:val="24"/>
          <w:szCs w:val="24"/>
        </w:rPr>
        <w:t xml:space="preserve"> have </w:t>
      </w:r>
      <w:r w:rsidR="000235CC" w:rsidRPr="000235CC">
        <w:rPr>
          <w:rFonts w:ascii="Arial" w:hAnsi="Arial" w:cs="Arial"/>
          <w:sz w:val="24"/>
          <w:szCs w:val="24"/>
        </w:rPr>
        <w:lastRenderedPageBreak/>
        <w:t xml:space="preserve">concluded first time </w:t>
      </w:r>
      <w:r w:rsidR="002F77DA" w:rsidRPr="000235CC">
        <w:rPr>
          <w:rFonts w:ascii="Arial" w:hAnsi="Arial" w:cs="Arial"/>
          <w:sz w:val="24"/>
          <w:szCs w:val="24"/>
        </w:rPr>
        <w:t>entrants’</w:t>
      </w:r>
      <w:r w:rsidR="000235CC" w:rsidRPr="000235CC">
        <w:rPr>
          <w:rFonts w:ascii="Arial" w:hAnsi="Arial" w:cs="Arial"/>
          <w:sz w:val="24"/>
          <w:szCs w:val="24"/>
        </w:rPr>
        <w:t xml:space="preserve"> statistics will only be published annually as part of the </w:t>
      </w:r>
      <w:r w:rsidR="00AA4EAA" w:rsidRPr="000235CC">
        <w:rPr>
          <w:rFonts w:ascii="Arial" w:hAnsi="Arial" w:cs="Arial"/>
          <w:sz w:val="24"/>
          <w:szCs w:val="24"/>
        </w:rPr>
        <w:t>First-time</w:t>
      </w:r>
      <w:r w:rsidR="000235CC" w:rsidRPr="000235CC">
        <w:rPr>
          <w:rFonts w:ascii="Arial" w:hAnsi="Arial" w:cs="Arial"/>
          <w:sz w:val="24"/>
          <w:szCs w:val="24"/>
        </w:rPr>
        <w:t xml:space="preserve"> entrants (FTE) into the Criminal Justice System and Offender Histories publication</w:t>
      </w:r>
      <w:r w:rsidR="00830578">
        <w:rPr>
          <w:rFonts w:ascii="Arial" w:hAnsi="Arial" w:cs="Arial"/>
          <w:sz w:val="24"/>
          <w:szCs w:val="24"/>
        </w:rPr>
        <w:t>.</w:t>
      </w:r>
      <w:r w:rsidR="00CA4628">
        <w:rPr>
          <w:rFonts w:ascii="Arial" w:hAnsi="Arial" w:cs="Arial"/>
          <w:sz w:val="24"/>
          <w:szCs w:val="24"/>
        </w:rPr>
        <w:t xml:space="preserve">  </w:t>
      </w:r>
    </w:p>
    <w:p w14:paraId="0BEAFE8D" w14:textId="02D4A1BE" w:rsidR="0085614E" w:rsidRDefault="0085614E" w:rsidP="00C61316">
      <w:pPr>
        <w:spacing w:before="120" w:after="120"/>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r>
      <w:proofErr w:type="gramStart"/>
      <w:r w:rsidRPr="0085614E">
        <w:rPr>
          <w:rFonts w:ascii="Arial" w:hAnsi="Arial" w:cs="Arial"/>
          <w:b/>
          <w:bCs/>
          <w:sz w:val="24"/>
          <w:szCs w:val="24"/>
        </w:rPr>
        <w:t>Increase</w:t>
      </w:r>
      <w:proofErr w:type="gramEnd"/>
      <w:r w:rsidRPr="0085614E">
        <w:rPr>
          <w:rFonts w:ascii="Arial" w:hAnsi="Arial" w:cs="Arial"/>
          <w:b/>
          <w:bCs/>
          <w:sz w:val="24"/>
          <w:szCs w:val="24"/>
        </w:rPr>
        <w:t xml:space="preserve"> number of offenders referred to drug treatment services via Liaison and Diversion</w:t>
      </w:r>
    </w:p>
    <w:p w14:paraId="08487F97" w14:textId="75AB7D35" w:rsidR="000C502F" w:rsidRDefault="00F84525" w:rsidP="00080E89">
      <w:pPr>
        <w:spacing w:after="240" w:line="276" w:lineRule="auto"/>
        <w:ind w:left="851" w:hanging="851"/>
        <w:jc w:val="both"/>
        <w:rPr>
          <w:rFonts w:ascii="Arial" w:hAnsi="Arial" w:cs="Arial"/>
          <w:b/>
          <w:bCs/>
          <w:sz w:val="24"/>
          <w:szCs w:val="24"/>
        </w:rPr>
      </w:pPr>
      <w:r w:rsidRPr="00F84525">
        <w:rPr>
          <w:noProof/>
        </w:rPr>
        <w:drawing>
          <wp:inline distT="0" distB="0" distL="0" distR="0" wp14:anchorId="462FD826" wp14:editId="06FB5C37">
            <wp:extent cx="6031230" cy="2479675"/>
            <wp:effectExtent l="0" t="0" r="7620" b="0"/>
            <wp:docPr id="1837889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1230" cy="2479675"/>
                    </a:xfrm>
                    <a:prstGeom prst="rect">
                      <a:avLst/>
                    </a:prstGeom>
                    <a:noFill/>
                    <a:ln>
                      <a:noFill/>
                    </a:ln>
                  </pic:spPr>
                </pic:pic>
              </a:graphicData>
            </a:graphic>
          </wp:inline>
        </w:drawing>
      </w:r>
    </w:p>
    <w:p w14:paraId="324DA887" w14:textId="47EDE5A4" w:rsidR="0085614E" w:rsidRPr="0085614E" w:rsidRDefault="0085614E" w:rsidP="00C61316">
      <w:pPr>
        <w:spacing w:before="120" w:after="120"/>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5A60A90A" w14:textId="22076DE2" w:rsidR="00255AD1" w:rsidRDefault="00D94D34" w:rsidP="00C61316">
      <w:pPr>
        <w:spacing w:before="120" w:after="120"/>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255AD1" w:rsidRPr="00255AD1">
        <w:rPr>
          <w:rFonts w:ascii="Arial" w:hAnsi="Arial" w:cs="Arial"/>
          <w:sz w:val="24"/>
          <w:szCs w:val="24"/>
        </w:rPr>
        <w:t xml:space="preserve">Referrals are </w:t>
      </w:r>
      <w:r w:rsidR="001160A3">
        <w:rPr>
          <w:rFonts w:ascii="Arial" w:hAnsi="Arial" w:cs="Arial"/>
          <w:sz w:val="24"/>
          <w:szCs w:val="24"/>
        </w:rPr>
        <w:t>down for</w:t>
      </w:r>
      <w:r w:rsidR="00255AD1" w:rsidRPr="00255AD1">
        <w:rPr>
          <w:rFonts w:ascii="Arial" w:hAnsi="Arial" w:cs="Arial"/>
          <w:sz w:val="24"/>
          <w:szCs w:val="24"/>
        </w:rPr>
        <w:t xml:space="preserve"> adults and </w:t>
      </w:r>
      <w:r w:rsidR="001160A3">
        <w:rPr>
          <w:rFonts w:ascii="Arial" w:hAnsi="Arial" w:cs="Arial"/>
          <w:sz w:val="24"/>
          <w:szCs w:val="24"/>
        </w:rPr>
        <w:t xml:space="preserve">up for </w:t>
      </w:r>
      <w:r w:rsidR="00255AD1" w:rsidRPr="00255AD1">
        <w:rPr>
          <w:rFonts w:ascii="Arial" w:hAnsi="Arial" w:cs="Arial"/>
          <w:sz w:val="24"/>
          <w:szCs w:val="24"/>
        </w:rPr>
        <w:t xml:space="preserve">young people, but there has been a reduction in formal pathway referrals </w:t>
      </w:r>
      <w:r w:rsidR="00BF2CEF" w:rsidRPr="00255AD1">
        <w:rPr>
          <w:rFonts w:ascii="Arial" w:hAnsi="Arial" w:cs="Arial"/>
          <w:sz w:val="24"/>
          <w:szCs w:val="24"/>
        </w:rPr>
        <w:t>and</w:t>
      </w:r>
      <w:r w:rsidR="00255AD1" w:rsidRPr="00255AD1">
        <w:rPr>
          <w:rFonts w:ascii="Arial" w:hAnsi="Arial" w:cs="Arial"/>
          <w:sz w:val="24"/>
          <w:szCs w:val="24"/>
        </w:rPr>
        <w:t xml:space="preserve"> other pathway contacts.</w:t>
      </w:r>
      <w:r>
        <w:rPr>
          <w:rFonts w:ascii="Arial" w:hAnsi="Arial" w:cs="Arial"/>
          <w:sz w:val="24"/>
          <w:szCs w:val="24"/>
        </w:rPr>
        <w:t xml:space="preserve"> </w:t>
      </w:r>
      <w:r w:rsidR="00255AD1" w:rsidRPr="00255AD1">
        <w:rPr>
          <w:rFonts w:ascii="Arial" w:hAnsi="Arial" w:cs="Arial"/>
          <w:sz w:val="24"/>
          <w:szCs w:val="24"/>
        </w:rPr>
        <w:t>Areas are looking at other pathway contacts to enhance this data from partners.</w:t>
      </w:r>
    </w:p>
    <w:p w14:paraId="178BDA7B" w14:textId="77777777" w:rsidR="00255AD1" w:rsidRDefault="00255AD1" w:rsidP="00DD2B00">
      <w:pPr>
        <w:spacing w:after="240" w:line="276" w:lineRule="auto"/>
        <w:ind w:left="851" w:hanging="851"/>
        <w:jc w:val="both"/>
        <w:rPr>
          <w:rFonts w:ascii="Arial" w:hAnsi="Arial" w:cs="Arial"/>
          <w:sz w:val="24"/>
          <w:szCs w:val="24"/>
        </w:rPr>
      </w:pP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C61B2B">
          <w:pgSz w:w="11906" w:h="16838"/>
          <w:pgMar w:top="851" w:right="1274" w:bottom="993" w:left="1134" w:header="708" w:footer="708" w:gutter="0"/>
          <w:cols w:space="708"/>
          <w:docGrid w:linePitch="360"/>
        </w:sectPr>
      </w:pPr>
    </w:p>
    <w:p w14:paraId="35754462" w14:textId="24201827" w:rsidR="00165FBF" w:rsidRPr="00C61316" w:rsidRDefault="00165FBF" w:rsidP="00EE59AB">
      <w:pPr>
        <w:rPr>
          <w:b/>
          <w:bCs/>
          <w:noProof/>
          <w:sz w:val="24"/>
          <w:szCs w:val="24"/>
        </w:rPr>
      </w:pPr>
      <w:r w:rsidRPr="00C61316">
        <w:rPr>
          <w:b/>
          <w:bCs/>
          <w:noProof/>
          <w:sz w:val="24"/>
          <w:szCs w:val="24"/>
        </w:rPr>
        <w:lastRenderedPageBreak/>
        <w:t>Appendix 2</w:t>
      </w:r>
    </w:p>
    <w:p w14:paraId="6E36FB06" w14:textId="77777777" w:rsidR="00C61316" w:rsidRPr="00C61316" w:rsidRDefault="00C61316" w:rsidP="00EE59AB">
      <w:pPr>
        <w:rPr>
          <w:b/>
          <w:bCs/>
          <w:noProof/>
        </w:rPr>
      </w:pPr>
    </w:p>
    <w:p w14:paraId="3600914E" w14:textId="7570A23E" w:rsidR="00DB42F6" w:rsidRPr="00C61316" w:rsidRDefault="00DB42F6" w:rsidP="00DB42F6">
      <w:pPr>
        <w:widowControl/>
        <w:autoSpaceDE/>
        <w:autoSpaceDN/>
        <w:rPr>
          <w:rFonts w:ascii="Arial" w:hAnsi="Arial" w:cs="Arial"/>
          <w:b/>
          <w:bCs/>
          <w:color w:val="000000"/>
          <w:sz w:val="24"/>
          <w:szCs w:val="24"/>
          <w:lang w:val="en-GB"/>
        </w:rPr>
      </w:pPr>
      <w:r w:rsidRPr="00C61316">
        <w:rPr>
          <w:rFonts w:ascii="Arial" w:hAnsi="Arial" w:cs="Arial"/>
          <w:b/>
          <w:bCs/>
          <w:color w:val="000000"/>
          <w:sz w:val="24"/>
          <w:szCs w:val="24"/>
          <w:lang w:val="en-GB"/>
        </w:rPr>
        <w:t>Cyber Crime</w:t>
      </w: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4757AC64"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0F0619">
        <w:rPr>
          <w:rFonts w:ascii="Arial" w:hAnsi="Arial" w:cs="Arial"/>
          <w:color w:val="000000"/>
          <w:sz w:val="24"/>
          <w:szCs w:val="24"/>
          <w:lang w:val="en-GB"/>
        </w:rPr>
        <w:t xml:space="preserve">July </w:t>
      </w:r>
      <w:r w:rsidR="002A4A62">
        <w:rPr>
          <w:rFonts w:ascii="Arial" w:hAnsi="Arial" w:cs="Arial"/>
          <w:color w:val="000000"/>
          <w:sz w:val="24"/>
          <w:szCs w:val="24"/>
          <w:lang w:val="en-GB"/>
        </w:rPr>
        <w:t xml:space="preserve">2023 – </w:t>
      </w:r>
      <w:r w:rsidR="000F0619">
        <w:rPr>
          <w:rFonts w:ascii="Arial" w:hAnsi="Arial" w:cs="Arial"/>
          <w:color w:val="000000"/>
          <w:sz w:val="24"/>
          <w:szCs w:val="24"/>
          <w:lang w:val="en-GB"/>
        </w:rPr>
        <w:t xml:space="preserve">June </w:t>
      </w:r>
      <w:r w:rsidR="002A4A62">
        <w:rPr>
          <w:rFonts w:ascii="Arial" w:hAnsi="Arial" w:cs="Arial"/>
          <w:color w:val="000000"/>
          <w:sz w:val="24"/>
          <w:szCs w:val="24"/>
          <w:lang w:val="en-GB"/>
        </w:rPr>
        <w:t>2024</w:t>
      </w:r>
    </w:p>
    <w:p w14:paraId="042DC656" w14:textId="77777777" w:rsidR="000F0619" w:rsidRDefault="000F0619" w:rsidP="00DB42F6">
      <w:pPr>
        <w:widowControl/>
        <w:autoSpaceDE/>
        <w:autoSpaceDN/>
        <w:rPr>
          <w:rFonts w:ascii="Arial" w:hAnsi="Arial" w:cs="Arial"/>
          <w:color w:val="000000"/>
          <w:sz w:val="24"/>
          <w:szCs w:val="24"/>
          <w:lang w:val="en-GB"/>
        </w:rPr>
      </w:pPr>
    </w:p>
    <w:p w14:paraId="0D51F2F5" w14:textId="78B970BE" w:rsidR="000F0619" w:rsidRDefault="000F0619" w:rsidP="00DB42F6">
      <w:pPr>
        <w:widowControl/>
        <w:autoSpaceDE/>
        <w:autoSpaceDN/>
        <w:rPr>
          <w:rFonts w:ascii="Arial" w:hAnsi="Arial" w:cs="Arial"/>
          <w:color w:val="000000"/>
          <w:sz w:val="24"/>
          <w:szCs w:val="24"/>
          <w:lang w:val="en-GB"/>
        </w:rPr>
      </w:pPr>
      <w:r>
        <w:rPr>
          <w:rFonts w:ascii="Arial" w:hAnsi="Arial" w:cs="Arial"/>
          <w:noProof/>
          <w:color w:val="000000"/>
          <w:sz w:val="24"/>
          <w:szCs w:val="24"/>
          <w:lang w:val="en-GB"/>
        </w:rPr>
        <w:drawing>
          <wp:inline distT="0" distB="0" distL="0" distR="0" wp14:anchorId="0ADED59C" wp14:editId="4353964A">
            <wp:extent cx="5773420" cy="1774190"/>
            <wp:effectExtent l="0" t="0" r="0" b="0"/>
            <wp:docPr id="1884149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3420" cy="1774190"/>
                    </a:xfrm>
                    <a:prstGeom prst="rect">
                      <a:avLst/>
                    </a:prstGeom>
                    <a:noFill/>
                  </pic:spPr>
                </pic:pic>
              </a:graphicData>
            </a:graphic>
          </wp:inline>
        </w:drawing>
      </w:r>
    </w:p>
    <w:p w14:paraId="650CA6BC" w14:textId="77777777" w:rsidR="00FB563E" w:rsidRPr="0032660F" w:rsidRDefault="00FB563E" w:rsidP="00DB42F6">
      <w:pPr>
        <w:widowControl/>
        <w:autoSpaceDE/>
        <w:autoSpaceDN/>
        <w:rPr>
          <w:rFonts w:ascii="Arial" w:hAnsi="Arial" w:cs="Arial"/>
          <w:color w:val="000000"/>
          <w:sz w:val="24"/>
          <w:szCs w:val="24"/>
          <w:lang w:val="en-GB"/>
        </w:rPr>
      </w:pPr>
    </w:p>
    <w:p w14:paraId="144EA09A" w14:textId="53791FDD" w:rsidR="00D9077F"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r w:rsidR="00FB563E">
        <w:rPr>
          <w:rFonts w:ascii="Arial" w:hAnsi="Arial" w:cs="Arial"/>
          <w:color w:val="000000"/>
          <w:sz w:val="24"/>
          <w:szCs w:val="24"/>
          <w:lang w:val="en-GB"/>
        </w:rPr>
        <w:t>:</w:t>
      </w:r>
    </w:p>
    <w:p w14:paraId="29AAED2D" w14:textId="1C200AE4" w:rsidR="00DB42F6" w:rsidRDefault="00B8138F"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w:t>
      </w:r>
    </w:p>
    <w:p w14:paraId="71266D04" w14:textId="10C5AEE9" w:rsidR="00E143BB" w:rsidRDefault="00DE6CDF" w:rsidP="00DB42F6">
      <w:pPr>
        <w:widowControl/>
        <w:autoSpaceDE/>
        <w:autoSpaceDN/>
        <w:rPr>
          <w:rFonts w:ascii="Arial" w:hAnsi="Arial" w:cs="Arial"/>
          <w:color w:val="000000"/>
          <w:sz w:val="24"/>
          <w:szCs w:val="24"/>
          <w:lang w:val="en-GB"/>
        </w:rPr>
      </w:pPr>
      <w:r>
        <w:rPr>
          <w:noProof/>
        </w:rPr>
        <w:drawing>
          <wp:inline distT="0" distB="0" distL="0" distR="0" wp14:anchorId="0AD3E97A" wp14:editId="60913DAC">
            <wp:extent cx="5774055" cy="1788795"/>
            <wp:effectExtent l="0" t="0" r="0" b="1905"/>
            <wp:docPr id="288599822"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9822" name="Picture 1" descr="A close-up of a chart&#10;&#10;Description automatically generated"/>
                    <pic:cNvPicPr/>
                  </pic:nvPicPr>
                  <pic:blipFill>
                    <a:blip r:embed="rId62"/>
                    <a:stretch>
                      <a:fillRect/>
                    </a:stretch>
                  </pic:blipFill>
                  <pic:spPr>
                    <a:xfrm>
                      <a:off x="0" y="0"/>
                      <a:ext cx="5774055" cy="1788795"/>
                    </a:xfrm>
                    <a:prstGeom prst="rect">
                      <a:avLst/>
                    </a:prstGeom>
                  </pic:spPr>
                </pic:pic>
              </a:graphicData>
            </a:graphic>
          </wp:inline>
        </w:drawing>
      </w:r>
    </w:p>
    <w:p w14:paraId="78BDC61A" w14:textId="2704B613" w:rsidR="00147E5F" w:rsidRDefault="00147E5F"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The below is for both Cyber Crime and Fraud</w:t>
      </w:r>
    </w:p>
    <w:p w14:paraId="2AAA8296" w14:textId="77777777" w:rsidR="00147E5F" w:rsidRDefault="00147E5F" w:rsidP="00DB42F6">
      <w:pPr>
        <w:widowControl/>
        <w:autoSpaceDE/>
        <w:autoSpaceDN/>
        <w:rPr>
          <w:rFonts w:ascii="Arial" w:hAnsi="Arial" w:cs="Arial"/>
          <w:color w:val="000000"/>
          <w:sz w:val="24"/>
          <w:szCs w:val="24"/>
          <w:lang w:val="en-GB"/>
        </w:rPr>
      </w:pPr>
    </w:p>
    <w:p w14:paraId="36B7088A" w14:textId="24E3BEB9" w:rsidR="005B7224" w:rsidRDefault="00C21FC8" w:rsidP="00DB42F6">
      <w:pPr>
        <w:widowControl/>
        <w:autoSpaceDE/>
        <w:autoSpaceDN/>
        <w:rPr>
          <w:rFonts w:ascii="Arial" w:hAnsi="Arial" w:cs="Arial"/>
          <w:color w:val="000000"/>
          <w:sz w:val="24"/>
          <w:szCs w:val="24"/>
          <w:lang w:val="en-GB"/>
        </w:rPr>
      </w:pPr>
      <w:r w:rsidRPr="00C21FC8">
        <w:rPr>
          <w:noProof/>
        </w:rPr>
        <w:drawing>
          <wp:inline distT="0" distB="0" distL="0" distR="0" wp14:anchorId="50188989" wp14:editId="55562D7F">
            <wp:extent cx="5774055" cy="952500"/>
            <wp:effectExtent l="0" t="0" r="0" b="0"/>
            <wp:docPr id="1674976583" name="Picture 1" descr="A graph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76583" name="Picture 1" descr="A graph with colorful squares&#10;&#10;Description automatically generated with medium confidence"/>
                    <pic:cNvPicPr/>
                  </pic:nvPicPr>
                  <pic:blipFill rotWithShape="1">
                    <a:blip r:embed="rId63"/>
                    <a:srcRect b="11295"/>
                    <a:stretch/>
                  </pic:blipFill>
                  <pic:spPr bwMode="auto">
                    <a:xfrm>
                      <a:off x="0" y="0"/>
                      <a:ext cx="5774055" cy="952500"/>
                    </a:xfrm>
                    <a:prstGeom prst="rect">
                      <a:avLst/>
                    </a:prstGeom>
                    <a:ln>
                      <a:noFill/>
                    </a:ln>
                    <a:extLst>
                      <a:ext uri="{53640926-AAD7-44D8-BBD7-CCE9431645EC}">
                        <a14:shadowObscured xmlns:a14="http://schemas.microsoft.com/office/drawing/2010/main"/>
                      </a:ext>
                    </a:extLst>
                  </pic:spPr>
                </pic:pic>
              </a:graphicData>
            </a:graphic>
          </wp:inline>
        </w:drawing>
      </w:r>
    </w:p>
    <w:p w14:paraId="39CE9F1D" w14:textId="5B584052" w:rsidR="004012D5" w:rsidRDefault="00CC20AE" w:rsidP="00DB42F6">
      <w:pPr>
        <w:widowControl/>
        <w:autoSpaceDE/>
        <w:autoSpaceDN/>
        <w:rPr>
          <w:rFonts w:ascii="Arial" w:hAnsi="Arial" w:cs="Arial"/>
          <w:color w:val="000000"/>
          <w:sz w:val="24"/>
          <w:szCs w:val="24"/>
          <w:lang w:val="en-GB"/>
        </w:rPr>
      </w:pPr>
      <w:r w:rsidRPr="00CC20AE">
        <w:rPr>
          <w:noProof/>
        </w:rPr>
        <w:drawing>
          <wp:inline distT="0" distB="0" distL="0" distR="0" wp14:anchorId="63A86AD2" wp14:editId="0B0894DB">
            <wp:extent cx="5774055" cy="1012190"/>
            <wp:effectExtent l="0" t="0" r="0" b="0"/>
            <wp:docPr id="17917246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4627" name="Picture 1" descr="A screenshot of a graph&#10;&#10;Description automatically generated"/>
                    <pic:cNvPicPr/>
                  </pic:nvPicPr>
                  <pic:blipFill rotWithShape="1">
                    <a:blip r:embed="rId64"/>
                    <a:srcRect t="47806"/>
                    <a:stretch/>
                  </pic:blipFill>
                  <pic:spPr bwMode="auto">
                    <a:xfrm>
                      <a:off x="0" y="0"/>
                      <a:ext cx="5774055" cy="1012190"/>
                    </a:xfrm>
                    <a:prstGeom prst="rect">
                      <a:avLst/>
                    </a:prstGeom>
                    <a:ln>
                      <a:noFill/>
                    </a:ln>
                    <a:extLst>
                      <a:ext uri="{53640926-AAD7-44D8-BBD7-CCE9431645EC}">
                        <a14:shadowObscured xmlns:a14="http://schemas.microsoft.com/office/drawing/2010/main"/>
                      </a:ext>
                    </a:extLst>
                  </pic:spPr>
                </pic:pic>
              </a:graphicData>
            </a:graphic>
          </wp:inline>
        </w:drawing>
      </w: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5CBF527A" w:rsidR="0012453B" w:rsidRDefault="007D141A" w:rsidP="00DB42F6">
      <w:pPr>
        <w:widowControl/>
        <w:autoSpaceDE/>
        <w:autoSpaceDN/>
        <w:rPr>
          <w:rFonts w:ascii="Arial" w:hAnsi="Arial" w:cs="Arial"/>
          <w:color w:val="000000"/>
          <w:sz w:val="24"/>
          <w:szCs w:val="24"/>
          <w:lang w:val="en-GB"/>
        </w:rPr>
      </w:pPr>
      <w:r w:rsidRPr="007D141A">
        <w:rPr>
          <w:noProof/>
        </w:rPr>
        <w:lastRenderedPageBreak/>
        <w:drawing>
          <wp:inline distT="0" distB="0" distL="0" distR="0" wp14:anchorId="32CBF3F4" wp14:editId="5BF6FB6B">
            <wp:extent cx="5774055" cy="2884805"/>
            <wp:effectExtent l="0" t="0" r="0" b="0"/>
            <wp:docPr id="377802036"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02036" name="Picture 1" descr="A screenshot of a data report&#10;&#10;Description automatically generated"/>
                    <pic:cNvPicPr/>
                  </pic:nvPicPr>
                  <pic:blipFill>
                    <a:blip r:embed="rId65"/>
                    <a:stretch>
                      <a:fillRect/>
                    </a:stretch>
                  </pic:blipFill>
                  <pic:spPr>
                    <a:xfrm>
                      <a:off x="0" y="0"/>
                      <a:ext cx="5774055" cy="2884805"/>
                    </a:xfrm>
                    <a:prstGeom prst="rect">
                      <a:avLst/>
                    </a:prstGeom>
                  </pic:spPr>
                </pic:pic>
              </a:graphicData>
            </a:graphic>
          </wp:inline>
        </w:drawing>
      </w:r>
    </w:p>
    <w:p w14:paraId="3DDC4AEE" w14:textId="6A745EDA" w:rsidR="00841441" w:rsidRDefault="00841441" w:rsidP="00DB42F6">
      <w:pPr>
        <w:widowControl/>
        <w:autoSpaceDE/>
        <w:autoSpaceDN/>
        <w:rPr>
          <w:rFonts w:ascii="Arial" w:hAnsi="Arial" w:cs="Arial"/>
          <w:color w:val="000000"/>
          <w:sz w:val="24"/>
          <w:szCs w:val="24"/>
          <w:lang w:val="en-GB"/>
        </w:rPr>
      </w:pPr>
    </w:p>
    <w:p w14:paraId="51DE1D60" w14:textId="1B5C667E" w:rsidR="005E55B3" w:rsidRDefault="005E55B3" w:rsidP="00DB42F6">
      <w:pPr>
        <w:widowControl/>
        <w:autoSpaceDE/>
        <w:autoSpaceDN/>
        <w:rPr>
          <w:rFonts w:ascii="Arial" w:hAnsi="Arial" w:cs="Arial"/>
          <w:color w:val="000000"/>
          <w:sz w:val="24"/>
          <w:szCs w:val="24"/>
          <w:lang w:val="en-GB"/>
        </w:rPr>
      </w:pPr>
    </w:p>
    <w:p w14:paraId="69CF3B59" w14:textId="0C742E9A" w:rsidR="00165FBF" w:rsidRDefault="007D057E" w:rsidP="005844FF">
      <w:pPr>
        <w:widowControl/>
        <w:autoSpaceDE/>
        <w:autoSpaceDN/>
        <w:rPr>
          <w:noProof/>
        </w:rPr>
      </w:pPr>
      <w:r w:rsidRPr="007D057E">
        <w:rPr>
          <w:noProof/>
        </w:rPr>
        <w:drawing>
          <wp:inline distT="0" distB="0" distL="0" distR="0" wp14:anchorId="672B7835" wp14:editId="27A05537">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66"/>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388CD764" w:rsidR="004E2FC7" w:rsidRDefault="00C628F1" w:rsidP="005844FF">
      <w:pPr>
        <w:widowControl/>
        <w:autoSpaceDE/>
        <w:autoSpaceDN/>
        <w:rPr>
          <w:noProof/>
        </w:rPr>
      </w:pPr>
      <w:r w:rsidRPr="00C628F1">
        <w:rPr>
          <w:noProof/>
        </w:rPr>
        <w:drawing>
          <wp:inline distT="0" distB="0" distL="0" distR="0" wp14:anchorId="0E2FEFF9" wp14:editId="1C6253BF">
            <wp:extent cx="5041900" cy="2053245"/>
            <wp:effectExtent l="0" t="0" r="6350" b="4445"/>
            <wp:docPr id="506853708" name="Picture 1"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53708" name="Picture 1" descr="A graph with colorful bars&#10;&#10;Description automatically generated with medium confidence"/>
                    <pic:cNvPicPr/>
                  </pic:nvPicPr>
                  <pic:blipFill>
                    <a:blip r:embed="rId67"/>
                    <a:stretch>
                      <a:fillRect/>
                    </a:stretch>
                  </pic:blipFill>
                  <pic:spPr>
                    <a:xfrm>
                      <a:off x="0" y="0"/>
                      <a:ext cx="5054413" cy="2058341"/>
                    </a:xfrm>
                    <a:prstGeom prst="rect">
                      <a:avLst/>
                    </a:prstGeom>
                  </pic:spPr>
                </pic:pic>
              </a:graphicData>
            </a:graphic>
          </wp:inline>
        </w:drawing>
      </w:r>
    </w:p>
    <w:p w14:paraId="293FBA25" w14:textId="392BE26D" w:rsidR="005A037C" w:rsidRDefault="005A037C" w:rsidP="005844FF">
      <w:pPr>
        <w:widowControl/>
        <w:autoSpaceDE/>
        <w:autoSpaceDN/>
        <w:rPr>
          <w:noProof/>
        </w:rPr>
      </w:pPr>
    </w:p>
    <w:p w14:paraId="6DE59071" w14:textId="279758CE" w:rsidR="005A037C" w:rsidRDefault="005A037C" w:rsidP="005844FF">
      <w:pPr>
        <w:widowControl/>
        <w:autoSpaceDE/>
        <w:autoSpaceDN/>
        <w:rPr>
          <w:noProof/>
        </w:rPr>
      </w:pPr>
    </w:p>
    <w:p w14:paraId="7052A9F4" w14:textId="00879892" w:rsidR="00C501BE" w:rsidRDefault="00FF5A22" w:rsidP="005844FF">
      <w:pPr>
        <w:widowControl/>
        <w:autoSpaceDE/>
        <w:autoSpaceDN/>
        <w:rPr>
          <w:noProof/>
        </w:rPr>
      </w:pPr>
      <w:r>
        <w:rPr>
          <w:noProof/>
        </w:rPr>
        <w:drawing>
          <wp:inline distT="0" distB="0" distL="0" distR="0" wp14:anchorId="5750E8CE" wp14:editId="7BEAFA0C">
            <wp:extent cx="4584700" cy="2749550"/>
            <wp:effectExtent l="0" t="0" r="6350" b="0"/>
            <wp:docPr id="185016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E52FEC5" w14:textId="7E2DDE3C"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C61B2B">
          <w:headerReference w:type="default" r:id="rId69"/>
          <w:footerReference w:type="default" r:id="rId70"/>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54"/>
        <w:gridCol w:w="6760"/>
      </w:tblGrid>
      <w:tr w:rsidR="00EE59AB" w:rsidRPr="00473332" w14:paraId="637D11CD" w14:textId="77777777" w:rsidTr="00473332">
        <w:trPr>
          <w:trHeight w:val="624"/>
        </w:trPr>
        <w:tc>
          <w:tcPr>
            <w:tcW w:w="2410" w:type="dxa"/>
            <w:shd w:val="clear" w:color="auto" w:fill="auto"/>
            <w:tcMar>
              <w:top w:w="15" w:type="dxa"/>
              <w:left w:w="108" w:type="dxa"/>
              <w:bottom w:w="0" w:type="dxa"/>
              <w:right w:w="108" w:type="dxa"/>
            </w:tcMar>
            <w:hideMark/>
          </w:tcPr>
          <w:p w14:paraId="6A96CF72" w14:textId="77777777" w:rsidR="00EE59AB" w:rsidRPr="00473332" w:rsidRDefault="00EE59AB" w:rsidP="00473332">
            <w:pPr>
              <w:contextualSpacing/>
              <w:rPr>
                <w:rFonts w:ascii="Arial" w:hAnsi="Arial" w:cs="Arial"/>
              </w:rPr>
            </w:pPr>
            <w:r w:rsidRPr="00473332">
              <w:rPr>
                <w:rFonts w:ascii="Arial" w:hAnsi="Arial" w:cs="Arial"/>
                <w:b/>
                <w:bCs/>
              </w:rPr>
              <w:t>Acquisitive crime</w:t>
            </w:r>
          </w:p>
        </w:tc>
        <w:tc>
          <w:tcPr>
            <w:tcW w:w="6804" w:type="dxa"/>
            <w:shd w:val="clear" w:color="auto" w:fill="auto"/>
            <w:tcMar>
              <w:top w:w="15" w:type="dxa"/>
              <w:left w:w="108" w:type="dxa"/>
              <w:bottom w:w="0" w:type="dxa"/>
              <w:right w:w="108" w:type="dxa"/>
            </w:tcMar>
            <w:hideMark/>
          </w:tcPr>
          <w:p w14:paraId="36A14266" w14:textId="41EEA026" w:rsidR="00EE59AB" w:rsidRPr="00473332" w:rsidRDefault="00EE59AB" w:rsidP="00473332">
            <w:pPr>
              <w:contextualSpacing/>
              <w:rPr>
                <w:rFonts w:ascii="Arial" w:hAnsi="Arial" w:cs="Arial"/>
              </w:rPr>
            </w:pPr>
            <w:r w:rsidRPr="00473332">
              <w:rPr>
                <w:rFonts w:ascii="Arial" w:hAnsi="Arial" w:cs="Arial"/>
              </w:rPr>
              <w:t xml:space="preserve">Acquisitive crime is defined as an offence where the offender derives material gain from the crime. Examples </w:t>
            </w:r>
            <w:r w:rsidR="00362604" w:rsidRPr="00473332">
              <w:rPr>
                <w:rFonts w:ascii="Arial" w:hAnsi="Arial" w:cs="Arial"/>
              </w:rPr>
              <w:t>include</w:t>
            </w:r>
            <w:r w:rsidRPr="00473332">
              <w:rPr>
                <w:rFonts w:ascii="Arial" w:hAnsi="Arial" w:cs="Arial"/>
              </w:rPr>
              <w:t xml:space="preserve"> shoplifting, burglary, theft, and robbery.</w:t>
            </w:r>
          </w:p>
        </w:tc>
      </w:tr>
      <w:tr w:rsidR="00EE59AB" w:rsidRPr="00473332" w14:paraId="2AD25611" w14:textId="77777777" w:rsidTr="00473332">
        <w:trPr>
          <w:trHeight w:val="548"/>
        </w:trPr>
        <w:tc>
          <w:tcPr>
            <w:tcW w:w="2410" w:type="dxa"/>
            <w:shd w:val="clear" w:color="auto" w:fill="auto"/>
            <w:tcMar>
              <w:top w:w="15" w:type="dxa"/>
              <w:left w:w="108" w:type="dxa"/>
              <w:bottom w:w="0" w:type="dxa"/>
              <w:right w:w="108" w:type="dxa"/>
            </w:tcMar>
            <w:hideMark/>
          </w:tcPr>
          <w:p w14:paraId="5020E201" w14:textId="77777777" w:rsidR="00EE59AB" w:rsidRPr="00473332" w:rsidRDefault="00EE59AB" w:rsidP="00473332">
            <w:pPr>
              <w:contextualSpacing/>
              <w:rPr>
                <w:rFonts w:ascii="Arial" w:hAnsi="Arial" w:cs="Arial"/>
              </w:rPr>
            </w:pPr>
            <w:r w:rsidRPr="00473332">
              <w:rPr>
                <w:rFonts w:ascii="Arial" w:hAnsi="Arial" w:cs="Arial"/>
                <w:b/>
                <w:bCs/>
              </w:rPr>
              <w:t xml:space="preserve">BAME </w:t>
            </w:r>
          </w:p>
        </w:tc>
        <w:tc>
          <w:tcPr>
            <w:tcW w:w="6804" w:type="dxa"/>
            <w:shd w:val="clear" w:color="auto" w:fill="auto"/>
            <w:tcMar>
              <w:top w:w="15" w:type="dxa"/>
              <w:left w:w="108" w:type="dxa"/>
              <w:bottom w:w="0" w:type="dxa"/>
              <w:right w:w="108" w:type="dxa"/>
            </w:tcMar>
            <w:hideMark/>
          </w:tcPr>
          <w:p w14:paraId="188B15DC" w14:textId="57F31910" w:rsidR="00EE59AB" w:rsidRPr="00473332" w:rsidRDefault="00EE59AB" w:rsidP="00473332">
            <w:pPr>
              <w:contextualSpacing/>
              <w:rPr>
                <w:rFonts w:ascii="Arial" w:hAnsi="Arial" w:cs="Arial"/>
              </w:rPr>
            </w:pPr>
            <w:r w:rsidRPr="00473332">
              <w:rPr>
                <w:rFonts w:ascii="Arial" w:hAnsi="Arial" w:cs="Arial"/>
              </w:rPr>
              <w:t>B</w:t>
            </w:r>
            <w:r w:rsidR="004D62CB" w:rsidRPr="00473332">
              <w:rPr>
                <w:rFonts w:ascii="Arial" w:hAnsi="Arial" w:cs="Arial"/>
              </w:rPr>
              <w:t>A</w:t>
            </w:r>
            <w:r w:rsidRPr="00473332">
              <w:rPr>
                <w:rFonts w:ascii="Arial" w:hAnsi="Arial" w:cs="Arial"/>
              </w:rPr>
              <w:t>ME stands for Black</w:t>
            </w:r>
            <w:r w:rsidR="004D62CB" w:rsidRPr="00473332">
              <w:rPr>
                <w:rFonts w:ascii="Arial" w:hAnsi="Arial" w:cs="Arial"/>
              </w:rPr>
              <w:t>,</w:t>
            </w:r>
            <w:r w:rsidRPr="00473332">
              <w:rPr>
                <w:rFonts w:ascii="Arial" w:hAnsi="Arial" w:cs="Arial"/>
              </w:rPr>
              <w:t xml:space="preserve"> Asian and Minority Ethnic and is used to describe people from any of these ethnicities.</w:t>
            </w:r>
          </w:p>
        </w:tc>
      </w:tr>
      <w:tr w:rsidR="00EE59AB" w:rsidRPr="00473332" w14:paraId="617ED3BF" w14:textId="77777777" w:rsidTr="00473332">
        <w:trPr>
          <w:trHeight w:val="1124"/>
        </w:trPr>
        <w:tc>
          <w:tcPr>
            <w:tcW w:w="2410" w:type="dxa"/>
            <w:shd w:val="clear" w:color="auto" w:fill="auto"/>
            <w:tcMar>
              <w:top w:w="15" w:type="dxa"/>
              <w:left w:w="108" w:type="dxa"/>
              <w:bottom w:w="0" w:type="dxa"/>
              <w:right w:w="108" w:type="dxa"/>
            </w:tcMar>
            <w:hideMark/>
          </w:tcPr>
          <w:p w14:paraId="623C860B" w14:textId="77777777" w:rsidR="00EE59AB" w:rsidRPr="00473332" w:rsidRDefault="00EE59AB" w:rsidP="00473332">
            <w:pPr>
              <w:contextualSpacing/>
              <w:rPr>
                <w:rFonts w:ascii="Arial" w:hAnsi="Arial" w:cs="Arial"/>
              </w:rPr>
            </w:pPr>
            <w:r w:rsidRPr="00473332">
              <w:rPr>
                <w:rFonts w:ascii="Arial" w:hAnsi="Arial" w:cs="Arial"/>
                <w:b/>
                <w:bCs/>
              </w:rPr>
              <w:t>Child sexual exploitation and abuse</w:t>
            </w:r>
          </w:p>
        </w:tc>
        <w:tc>
          <w:tcPr>
            <w:tcW w:w="6804" w:type="dxa"/>
            <w:shd w:val="clear" w:color="auto" w:fill="auto"/>
            <w:tcMar>
              <w:top w:w="15" w:type="dxa"/>
              <w:left w:w="108" w:type="dxa"/>
              <w:bottom w:w="0" w:type="dxa"/>
              <w:right w:w="108" w:type="dxa"/>
            </w:tcMar>
            <w:hideMark/>
          </w:tcPr>
          <w:p w14:paraId="46EF32DB" w14:textId="34246E66" w:rsidR="00EE59AB" w:rsidRPr="00473332" w:rsidRDefault="00EE59AB" w:rsidP="00473332">
            <w:pPr>
              <w:contextualSpacing/>
              <w:rPr>
                <w:rFonts w:ascii="Arial" w:hAnsi="Arial" w:cs="Arial"/>
              </w:rPr>
            </w:pPr>
            <w:r w:rsidRPr="00473332">
              <w:rPr>
                <w:rFonts w:ascii="Arial" w:hAnsi="Arial" w:cs="Arial"/>
              </w:rPr>
              <w:t>Sexual exploitation of children and young people under 18 involves exploitative situations, contexts, and relationships where young people (or a third person or persons) receive 'something' (</w:t>
            </w:r>
            <w:r w:rsidR="00362604" w:rsidRPr="00473332">
              <w:rPr>
                <w:rFonts w:ascii="Arial" w:hAnsi="Arial" w:cs="Arial"/>
              </w:rPr>
              <w:t>e.g.,</w:t>
            </w:r>
            <w:r w:rsidRPr="00473332">
              <w:rPr>
                <w:rFonts w:ascii="Arial" w:hAnsi="Arial" w:cs="Arial"/>
              </w:rPr>
              <w:t xml:space="preserve"> food, accommodation, drugs, alcohol, cigarettes, affection, gifts, money) </w:t>
            </w:r>
            <w:r w:rsidR="00F82004" w:rsidRPr="00473332">
              <w:rPr>
                <w:rFonts w:ascii="Arial" w:hAnsi="Arial" w:cs="Arial"/>
              </w:rPr>
              <w:t>because of</w:t>
            </w:r>
            <w:r w:rsidRPr="00473332">
              <w:rPr>
                <w:rFonts w:ascii="Arial" w:hAnsi="Arial" w:cs="Arial"/>
              </w:rPr>
              <w:t xml:space="preserve"> them performing, and/or another or others performing on them, sexual activities. </w:t>
            </w:r>
          </w:p>
        </w:tc>
      </w:tr>
      <w:tr w:rsidR="00EE59AB" w:rsidRPr="00473332" w14:paraId="36E23222" w14:textId="77777777" w:rsidTr="00473332">
        <w:trPr>
          <w:trHeight w:val="841"/>
        </w:trPr>
        <w:tc>
          <w:tcPr>
            <w:tcW w:w="2410" w:type="dxa"/>
            <w:shd w:val="clear" w:color="auto" w:fill="auto"/>
            <w:tcMar>
              <w:top w:w="15" w:type="dxa"/>
              <w:left w:w="108" w:type="dxa"/>
              <w:bottom w:w="0" w:type="dxa"/>
              <w:right w:w="108" w:type="dxa"/>
            </w:tcMar>
            <w:hideMark/>
          </w:tcPr>
          <w:p w14:paraId="598E3E92" w14:textId="77777777" w:rsidR="00EE59AB" w:rsidRPr="00473332" w:rsidRDefault="00EE59AB" w:rsidP="00473332">
            <w:pPr>
              <w:contextualSpacing/>
              <w:rPr>
                <w:rFonts w:ascii="Arial" w:hAnsi="Arial" w:cs="Arial"/>
              </w:rPr>
            </w:pPr>
            <w:r w:rsidRPr="00473332">
              <w:rPr>
                <w:rFonts w:ascii="Arial" w:hAnsi="Arial" w:cs="Arial"/>
                <w:b/>
                <w:bCs/>
              </w:rPr>
              <w:t>Community Safety Partner</w:t>
            </w:r>
          </w:p>
        </w:tc>
        <w:tc>
          <w:tcPr>
            <w:tcW w:w="6804" w:type="dxa"/>
            <w:shd w:val="clear" w:color="auto" w:fill="auto"/>
            <w:tcMar>
              <w:top w:w="15" w:type="dxa"/>
              <w:left w:w="108" w:type="dxa"/>
              <w:bottom w:w="0" w:type="dxa"/>
              <w:right w:w="108" w:type="dxa"/>
            </w:tcMar>
            <w:hideMark/>
          </w:tcPr>
          <w:p w14:paraId="41034E5E" w14:textId="67156AF0" w:rsidR="00EE59AB" w:rsidRPr="00473332" w:rsidRDefault="00E10876" w:rsidP="00473332">
            <w:pPr>
              <w:contextualSpacing/>
              <w:rPr>
                <w:rFonts w:ascii="Arial" w:hAnsi="Arial" w:cs="Arial"/>
              </w:rPr>
            </w:pPr>
            <w:r w:rsidRPr="00473332">
              <w:rPr>
                <w:rFonts w:ascii="Arial" w:hAnsi="Arial" w:cs="Arial"/>
              </w:rPr>
              <w:t>Several</w:t>
            </w:r>
            <w:r w:rsidR="00EE59AB" w:rsidRPr="00473332">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473332" w14:paraId="12D94C8B" w14:textId="77777777" w:rsidTr="00473332">
        <w:trPr>
          <w:trHeight w:val="980"/>
        </w:trPr>
        <w:tc>
          <w:tcPr>
            <w:tcW w:w="2410" w:type="dxa"/>
            <w:shd w:val="clear" w:color="auto" w:fill="auto"/>
            <w:tcMar>
              <w:top w:w="15" w:type="dxa"/>
              <w:left w:w="108" w:type="dxa"/>
              <w:bottom w:w="0" w:type="dxa"/>
              <w:right w:w="108" w:type="dxa"/>
            </w:tcMar>
            <w:hideMark/>
          </w:tcPr>
          <w:p w14:paraId="1EAA0EDB" w14:textId="77777777" w:rsidR="00EE59AB" w:rsidRPr="00473332" w:rsidRDefault="00EE59AB" w:rsidP="00473332">
            <w:pPr>
              <w:contextualSpacing/>
              <w:rPr>
                <w:rFonts w:ascii="Arial" w:hAnsi="Arial" w:cs="Arial"/>
              </w:rPr>
            </w:pPr>
            <w:r w:rsidRPr="00473332">
              <w:rPr>
                <w:rFonts w:ascii="Arial" w:hAnsi="Arial" w:cs="Arial"/>
                <w:b/>
                <w:bCs/>
              </w:rPr>
              <w:t xml:space="preserve">Conviction rate </w:t>
            </w:r>
          </w:p>
          <w:p w14:paraId="7D08AC7D" w14:textId="77777777" w:rsidR="00EE59AB" w:rsidRPr="00473332" w:rsidRDefault="00EE59AB" w:rsidP="00473332">
            <w:pPr>
              <w:contextualSpacing/>
              <w:rPr>
                <w:rFonts w:ascii="Arial" w:hAnsi="Arial" w:cs="Arial"/>
              </w:rPr>
            </w:pPr>
            <w:r w:rsidRPr="00473332">
              <w:rPr>
                <w:rFonts w:ascii="Arial" w:hAnsi="Arial" w:cs="Arial"/>
                <w:b/>
                <w:bCs/>
              </w:rPr>
              <w:t> </w:t>
            </w:r>
          </w:p>
        </w:tc>
        <w:tc>
          <w:tcPr>
            <w:tcW w:w="6804" w:type="dxa"/>
            <w:shd w:val="clear" w:color="auto" w:fill="auto"/>
            <w:tcMar>
              <w:top w:w="15" w:type="dxa"/>
              <w:left w:w="108" w:type="dxa"/>
              <w:bottom w:w="0" w:type="dxa"/>
              <w:right w:w="108" w:type="dxa"/>
            </w:tcMar>
            <w:hideMark/>
          </w:tcPr>
          <w:p w14:paraId="50CE3BCF" w14:textId="4E1C7BAE" w:rsidR="00EE59AB" w:rsidRPr="00473332" w:rsidRDefault="00EE59AB" w:rsidP="00473332">
            <w:pPr>
              <w:contextualSpacing/>
              <w:rPr>
                <w:rFonts w:ascii="Arial" w:hAnsi="Arial" w:cs="Arial"/>
              </w:rPr>
            </w:pPr>
            <w:r w:rsidRPr="00473332">
              <w:rPr>
                <w:rFonts w:ascii="Arial" w:hAnsi="Arial" w:cs="Arial"/>
              </w:rPr>
              <w:t xml:space="preserve">This measure is calculated by dividing the number of defendants </w:t>
            </w:r>
            <w:r w:rsidR="00B8138F" w:rsidRPr="00473332">
              <w:rPr>
                <w:rFonts w:ascii="Arial" w:hAnsi="Arial" w:cs="Arial"/>
              </w:rPr>
              <w:t>convicted</w:t>
            </w:r>
            <w:r w:rsidRPr="00473332">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473332" w14:paraId="01AB4DBF" w14:textId="77777777" w:rsidTr="00473332">
        <w:trPr>
          <w:trHeight w:val="555"/>
        </w:trPr>
        <w:tc>
          <w:tcPr>
            <w:tcW w:w="2410" w:type="dxa"/>
            <w:shd w:val="clear" w:color="auto" w:fill="auto"/>
            <w:tcMar>
              <w:top w:w="15" w:type="dxa"/>
              <w:left w:w="108" w:type="dxa"/>
              <w:bottom w:w="0" w:type="dxa"/>
              <w:right w:w="108" w:type="dxa"/>
            </w:tcMar>
            <w:hideMark/>
          </w:tcPr>
          <w:p w14:paraId="355A29E4" w14:textId="77777777" w:rsidR="00EE59AB" w:rsidRPr="00473332" w:rsidRDefault="00EE59AB" w:rsidP="00473332">
            <w:pPr>
              <w:contextualSpacing/>
              <w:rPr>
                <w:rFonts w:ascii="Arial" w:hAnsi="Arial" w:cs="Arial"/>
              </w:rPr>
            </w:pPr>
            <w:r w:rsidRPr="00473332">
              <w:rPr>
                <w:rFonts w:ascii="Arial" w:hAnsi="Arial" w:cs="Arial"/>
                <w:b/>
                <w:bCs/>
              </w:rPr>
              <w:t>Crime rate</w:t>
            </w:r>
          </w:p>
        </w:tc>
        <w:tc>
          <w:tcPr>
            <w:tcW w:w="6804" w:type="dxa"/>
            <w:shd w:val="clear" w:color="auto" w:fill="auto"/>
            <w:tcMar>
              <w:top w:w="15" w:type="dxa"/>
              <w:left w:w="108" w:type="dxa"/>
              <w:bottom w:w="0" w:type="dxa"/>
              <w:right w:w="108" w:type="dxa"/>
            </w:tcMar>
            <w:hideMark/>
          </w:tcPr>
          <w:p w14:paraId="5F05EEE9" w14:textId="77777777" w:rsidR="00EE59AB" w:rsidRPr="00473332" w:rsidRDefault="00EE59AB" w:rsidP="00473332">
            <w:pPr>
              <w:contextualSpacing/>
              <w:rPr>
                <w:rFonts w:ascii="Arial" w:hAnsi="Arial" w:cs="Arial"/>
              </w:rPr>
            </w:pPr>
            <w:r w:rsidRPr="00473332">
              <w:rPr>
                <w:rFonts w:ascii="Arial" w:hAnsi="Arial" w:cs="Arial"/>
              </w:rPr>
              <w:t xml:space="preserve">The crime rate used in this document refers to the number of offences committed per 1000 people in the population. </w:t>
            </w:r>
          </w:p>
        </w:tc>
      </w:tr>
      <w:tr w:rsidR="00EE59AB" w:rsidRPr="00473332" w14:paraId="7806DB22" w14:textId="77777777" w:rsidTr="00473332">
        <w:trPr>
          <w:trHeight w:val="1116"/>
        </w:trPr>
        <w:tc>
          <w:tcPr>
            <w:tcW w:w="2410" w:type="dxa"/>
            <w:shd w:val="clear" w:color="auto" w:fill="auto"/>
            <w:tcMar>
              <w:top w:w="15" w:type="dxa"/>
              <w:left w:w="108" w:type="dxa"/>
              <w:bottom w:w="0" w:type="dxa"/>
              <w:right w:w="108" w:type="dxa"/>
            </w:tcMar>
            <w:hideMark/>
          </w:tcPr>
          <w:p w14:paraId="23D2377C" w14:textId="77777777" w:rsidR="00EE59AB" w:rsidRPr="00473332" w:rsidRDefault="00EE59AB" w:rsidP="00473332">
            <w:pPr>
              <w:contextualSpacing/>
              <w:rPr>
                <w:rFonts w:ascii="Arial" w:hAnsi="Arial" w:cs="Arial"/>
              </w:rPr>
            </w:pPr>
            <w:r w:rsidRPr="00473332">
              <w:rPr>
                <w:rFonts w:ascii="Arial" w:hAnsi="Arial" w:cs="Arial"/>
                <w:b/>
                <w:bCs/>
              </w:rPr>
              <w:t xml:space="preserve">Cyber crime </w:t>
            </w:r>
          </w:p>
        </w:tc>
        <w:tc>
          <w:tcPr>
            <w:tcW w:w="6804" w:type="dxa"/>
            <w:shd w:val="clear" w:color="auto" w:fill="auto"/>
            <w:tcMar>
              <w:top w:w="15" w:type="dxa"/>
              <w:left w:w="108" w:type="dxa"/>
              <w:bottom w:w="0" w:type="dxa"/>
              <w:right w:w="108" w:type="dxa"/>
            </w:tcMar>
            <w:hideMark/>
          </w:tcPr>
          <w:p w14:paraId="52A75223" w14:textId="036CBBFE" w:rsidR="00F66FB9" w:rsidRPr="00473332" w:rsidRDefault="00EE59AB" w:rsidP="00473332">
            <w:pPr>
              <w:contextualSpacing/>
              <w:rPr>
                <w:rFonts w:ascii="Arial" w:hAnsi="Arial" w:cs="Arial"/>
              </w:rPr>
            </w:pPr>
            <w:r w:rsidRPr="00473332">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73332">
              <w:rPr>
                <w:rFonts w:ascii="Arial" w:hAnsi="Arial" w:cs="Arial"/>
              </w:rPr>
              <w:t>cyber-crime</w:t>
            </w:r>
            <w:r w:rsidRPr="00473332">
              <w:rPr>
                <w:rFonts w:ascii="Arial" w:hAnsi="Arial" w:cs="Arial"/>
              </w:rPr>
              <w:t xml:space="preserve"> where the offence can only be committed </w:t>
            </w:r>
            <w:r w:rsidR="00DC2543" w:rsidRPr="00473332">
              <w:rPr>
                <w:rFonts w:ascii="Arial" w:hAnsi="Arial" w:cs="Arial"/>
              </w:rPr>
              <w:t>using</w:t>
            </w:r>
            <w:r w:rsidRPr="00473332">
              <w:rPr>
                <w:rFonts w:ascii="Arial" w:hAnsi="Arial" w:cs="Arial"/>
              </w:rPr>
              <w:t xml:space="preserve"> computers (for example computer </w:t>
            </w:r>
            <w:r w:rsidR="00362604" w:rsidRPr="00473332">
              <w:rPr>
                <w:rFonts w:ascii="Arial" w:hAnsi="Arial" w:cs="Arial"/>
              </w:rPr>
              <w:t>hacking or</w:t>
            </w:r>
            <w:r w:rsidRPr="00473332">
              <w:rPr>
                <w:rFonts w:ascii="Arial" w:hAnsi="Arial" w:cs="Arial"/>
              </w:rPr>
              <w:t xml:space="preserve"> use of malicious software).</w:t>
            </w:r>
          </w:p>
        </w:tc>
      </w:tr>
      <w:tr w:rsidR="00EE59AB" w:rsidRPr="00473332" w14:paraId="2BD8742C" w14:textId="77777777" w:rsidTr="00473332">
        <w:trPr>
          <w:trHeight w:val="537"/>
        </w:trPr>
        <w:tc>
          <w:tcPr>
            <w:tcW w:w="2410" w:type="dxa"/>
            <w:shd w:val="clear" w:color="auto" w:fill="auto"/>
            <w:tcMar>
              <w:top w:w="15" w:type="dxa"/>
              <w:left w:w="108" w:type="dxa"/>
              <w:bottom w:w="0" w:type="dxa"/>
              <w:right w:w="108" w:type="dxa"/>
            </w:tcMar>
            <w:hideMark/>
          </w:tcPr>
          <w:p w14:paraId="6AC4FF41" w14:textId="2BE1101A" w:rsidR="00473332" w:rsidRPr="00473332" w:rsidRDefault="00F66FB9" w:rsidP="00473332">
            <w:pPr>
              <w:contextualSpacing/>
              <w:rPr>
                <w:rFonts w:ascii="Arial" w:hAnsi="Arial" w:cs="Arial"/>
                <w:b/>
                <w:bCs/>
              </w:rPr>
            </w:pPr>
            <w:r w:rsidRPr="00473332">
              <w:rPr>
                <w:rFonts w:ascii="Arial" w:hAnsi="Arial" w:cs="Arial"/>
                <w:b/>
                <w:bCs/>
              </w:rPr>
              <w:t>GAP</w:t>
            </w:r>
          </w:p>
          <w:p w14:paraId="3A11A010" w14:textId="1ABB85A9" w:rsidR="00EE59AB" w:rsidRPr="00473332" w:rsidRDefault="00EE59AB" w:rsidP="00473332">
            <w:pPr>
              <w:contextualSpacing/>
              <w:rPr>
                <w:rFonts w:ascii="Arial" w:hAnsi="Arial" w:cs="Arial"/>
                <w:b/>
                <w:bCs/>
              </w:rPr>
            </w:pPr>
            <w:r w:rsidRPr="00473332">
              <w:rPr>
                <w:rFonts w:ascii="Arial" w:hAnsi="Arial" w:cs="Arial"/>
                <w:b/>
                <w:bCs/>
              </w:rPr>
              <w:t>Human trafficking</w:t>
            </w:r>
          </w:p>
        </w:tc>
        <w:tc>
          <w:tcPr>
            <w:tcW w:w="6804" w:type="dxa"/>
            <w:shd w:val="clear" w:color="auto" w:fill="auto"/>
            <w:tcMar>
              <w:top w:w="15" w:type="dxa"/>
              <w:left w:w="108" w:type="dxa"/>
              <w:bottom w:w="0" w:type="dxa"/>
              <w:right w:w="108" w:type="dxa"/>
            </w:tcMar>
            <w:hideMark/>
          </w:tcPr>
          <w:p w14:paraId="02B4C311" w14:textId="30139210" w:rsidR="00F66FB9" w:rsidRPr="00473332" w:rsidRDefault="00F66FB9" w:rsidP="00473332">
            <w:pPr>
              <w:contextualSpacing/>
              <w:rPr>
                <w:rFonts w:ascii="Arial" w:hAnsi="Arial" w:cs="Arial"/>
              </w:rPr>
            </w:pPr>
            <w:r w:rsidRPr="00473332">
              <w:rPr>
                <w:rFonts w:ascii="Arial" w:hAnsi="Arial" w:cs="Arial"/>
              </w:rPr>
              <w:t>Anticipated Guilty Plea</w:t>
            </w:r>
          </w:p>
          <w:p w14:paraId="51365144" w14:textId="25B8CF12" w:rsidR="00EE59AB" w:rsidRPr="00473332" w:rsidRDefault="00EE59AB" w:rsidP="00473332">
            <w:pPr>
              <w:contextualSpacing/>
              <w:rPr>
                <w:rFonts w:ascii="Arial" w:hAnsi="Arial" w:cs="Arial"/>
              </w:rPr>
            </w:pPr>
            <w:r w:rsidRPr="00473332">
              <w:rPr>
                <w:rFonts w:ascii="Arial" w:hAnsi="Arial" w:cs="Arial"/>
              </w:rPr>
              <w:t xml:space="preserve">Human trafficking is the trade of humans, most commonly for the purpose of forced labour or commercial sexual exploitation by the trafficker or others. </w:t>
            </w:r>
          </w:p>
        </w:tc>
      </w:tr>
      <w:tr w:rsidR="00EE59AB" w:rsidRPr="00473332" w14:paraId="45F31031" w14:textId="77777777" w:rsidTr="00473332">
        <w:trPr>
          <w:trHeight w:val="801"/>
        </w:trPr>
        <w:tc>
          <w:tcPr>
            <w:tcW w:w="2410" w:type="dxa"/>
            <w:shd w:val="clear" w:color="auto" w:fill="auto"/>
            <w:tcMar>
              <w:top w:w="15" w:type="dxa"/>
              <w:left w:w="108" w:type="dxa"/>
              <w:bottom w:w="0" w:type="dxa"/>
              <w:right w:w="108" w:type="dxa"/>
            </w:tcMar>
            <w:hideMark/>
          </w:tcPr>
          <w:p w14:paraId="29ED86FD" w14:textId="77777777" w:rsidR="00EE59AB" w:rsidRPr="00473332" w:rsidRDefault="00EE59AB" w:rsidP="00473332">
            <w:pPr>
              <w:contextualSpacing/>
              <w:rPr>
                <w:rFonts w:ascii="Arial" w:hAnsi="Arial" w:cs="Arial"/>
                <w:b/>
                <w:bCs/>
              </w:rPr>
            </w:pPr>
            <w:r w:rsidRPr="00473332">
              <w:rPr>
                <w:rFonts w:ascii="Arial" w:hAnsi="Arial" w:cs="Arial"/>
                <w:b/>
                <w:bCs/>
              </w:rPr>
              <w:t>IOM</w:t>
            </w:r>
          </w:p>
        </w:tc>
        <w:tc>
          <w:tcPr>
            <w:tcW w:w="6804" w:type="dxa"/>
            <w:shd w:val="clear" w:color="auto" w:fill="auto"/>
            <w:tcMar>
              <w:top w:w="15" w:type="dxa"/>
              <w:left w:w="108" w:type="dxa"/>
              <w:bottom w:w="0" w:type="dxa"/>
              <w:right w:w="108" w:type="dxa"/>
            </w:tcMar>
            <w:hideMark/>
          </w:tcPr>
          <w:p w14:paraId="18606AEF" w14:textId="77A5DF4E" w:rsidR="00EE59AB" w:rsidRPr="00473332" w:rsidRDefault="00EE59AB" w:rsidP="00473332">
            <w:pPr>
              <w:contextualSpacing/>
              <w:rPr>
                <w:rFonts w:ascii="Arial" w:hAnsi="Arial" w:cs="Arial"/>
              </w:rPr>
            </w:pPr>
            <w:r w:rsidRPr="00473332">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73332">
              <w:rPr>
                <w:rFonts w:ascii="Arial" w:hAnsi="Arial" w:cs="Arial"/>
              </w:rPr>
              <w:t>coordinated</w:t>
            </w:r>
            <w:r w:rsidRPr="00473332">
              <w:rPr>
                <w:rFonts w:ascii="Arial" w:hAnsi="Arial" w:cs="Arial"/>
              </w:rPr>
              <w:t xml:space="preserve"> way.</w:t>
            </w:r>
          </w:p>
        </w:tc>
      </w:tr>
      <w:tr w:rsidR="00EE59AB" w:rsidRPr="00473332" w14:paraId="11A8DDDF" w14:textId="77777777" w:rsidTr="00473332">
        <w:trPr>
          <w:trHeight w:val="729"/>
        </w:trPr>
        <w:tc>
          <w:tcPr>
            <w:tcW w:w="2410" w:type="dxa"/>
            <w:shd w:val="clear" w:color="auto" w:fill="auto"/>
            <w:tcMar>
              <w:top w:w="15" w:type="dxa"/>
              <w:left w:w="108" w:type="dxa"/>
              <w:bottom w:w="0" w:type="dxa"/>
              <w:right w:w="108" w:type="dxa"/>
            </w:tcMar>
            <w:hideMark/>
          </w:tcPr>
          <w:p w14:paraId="18C0F894" w14:textId="77777777" w:rsidR="00EE59AB" w:rsidRPr="00473332" w:rsidRDefault="00EE59AB" w:rsidP="00473332">
            <w:pPr>
              <w:contextualSpacing/>
              <w:rPr>
                <w:rFonts w:ascii="Arial" w:hAnsi="Arial" w:cs="Arial"/>
                <w:b/>
                <w:bCs/>
              </w:rPr>
            </w:pPr>
            <w:r w:rsidRPr="00473332">
              <w:rPr>
                <w:rFonts w:ascii="Arial" w:hAnsi="Arial" w:cs="Arial"/>
                <w:b/>
                <w:bCs/>
              </w:rPr>
              <w:t>Ineffective trial</w:t>
            </w:r>
          </w:p>
        </w:tc>
        <w:tc>
          <w:tcPr>
            <w:tcW w:w="6804" w:type="dxa"/>
            <w:shd w:val="clear" w:color="auto" w:fill="auto"/>
            <w:tcMar>
              <w:top w:w="15" w:type="dxa"/>
              <w:left w:w="108" w:type="dxa"/>
              <w:bottom w:w="0" w:type="dxa"/>
              <w:right w:w="108" w:type="dxa"/>
            </w:tcMar>
            <w:hideMark/>
          </w:tcPr>
          <w:p w14:paraId="3E0CF1E6" w14:textId="77777777" w:rsidR="00EE59AB" w:rsidRPr="00473332" w:rsidRDefault="00EE59AB" w:rsidP="00473332">
            <w:pPr>
              <w:contextualSpacing/>
              <w:rPr>
                <w:rFonts w:ascii="Arial" w:hAnsi="Arial" w:cs="Arial"/>
              </w:rPr>
            </w:pPr>
            <w:r w:rsidRPr="00473332">
              <w:rPr>
                <w:rFonts w:ascii="Arial" w:hAnsi="Arial" w:cs="Arial"/>
              </w:rPr>
              <w:t xml:space="preserve">An ineffective trial occurs when the trial does not go ahead on the date planned due to action or inaction by one or more of the </w:t>
            </w:r>
            <w:proofErr w:type="gramStart"/>
            <w:r w:rsidRPr="00473332">
              <w:rPr>
                <w:rFonts w:ascii="Arial" w:hAnsi="Arial" w:cs="Arial"/>
              </w:rPr>
              <w:t>prosecution</w:t>
            </w:r>
            <w:proofErr w:type="gramEnd"/>
            <w:r w:rsidRPr="00473332">
              <w:rPr>
                <w:rFonts w:ascii="Arial" w:hAnsi="Arial" w:cs="Arial"/>
              </w:rPr>
              <w:t>, the defence or the court and a further listing for a trial is required.</w:t>
            </w:r>
          </w:p>
        </w:tc>
      </w:tr>
      <w:tr w:rsidR="00EE59AB" w:rsidRPr="00473332" w14:paraId="42EA8F07" w14:textId="77777777" w:rsidTr="00473332">
        <w:trPr>
          <w:trHeight w:val="1324"/>
        </w:trPr>
        <w:tc>
          <w:tcPr>
            <w:tcW w:w="2410" w:type="dxa"/>
            <w:shd w:val="clear" w:color="auto" w:fill="auto"/>
            <w:tcMar>
              <w:top w:w="15" w:type="dxa"/>
              <w:left w:w="108" w:type="dxa"/>
              <w:bottom w:w="0" w:type="dxa"/>
              <w:right w:w="108" w:type="dxa"/>
            </w:tcMar>
            <w:hideMark/>
          </w:tcPr>
          <w:p w14:paraId="47053AC5" w14:textId="2F2066EF" w:rsidR="00F66FB9" w:rsidRPr="00473332" w:rsidRDefault="00EE59AB" w:rsidP="00473332">
            <w:pPr>
              <w:ind w:right="-67"/>
              <w:contextualSpacing/>
              <w:rPr>
                <w:rFonts w:ascii="Arial" w:hAnsi="Arial" w:cs="Arial"/>
                <w:b/>
                <w:bCs/>
              </w:rPr>
            </w:pPr>
            <w:r w:rsidRPr="00473332">
              <w:rPr>
                <w:rFonts w:ascii="Arial" w:hAnsi="Arial" w:cs="Arial"/>
                <w:b/>
                <w:bCs/>
              </w:rPr>
              <w:t>Most similar police</w:t>
            </w:r>
            <w:r w:rsidR="00165FBF" w:rsidRPr="00473332">
              <w:rPr>
                <w:rFonts w:ascii="Arial" w:hAnsi="Arial" w:cs="Arial"/>
                <w:b/>
                <w:bCs/>
              </w:rPr>
              <w:t xml:space="preserve"> </w:t>
            </w:r>
            <w:r w:rsidRPr="00473332">
              <w:rPr>
                <w:rFonts w:ascii="Arial" w:hAnsi="Arial" w:cs="Arial"/>
                <w:b/>
                <w:bCs/>
              </w:rPr>
              <w:t>groups/family/forces</w:t>
            </w:r>
          </w:p>
          <w:p w14:paraId="3C2BFD23" w14:textId="7E9B06B8" w:rsidR="00F66FB9" w:rsidRPr="00473332" w:rsidRDefault="00F66FB9" w:rsidP="00473332">
            <w:pPr>
              <w:contextualSpacing/>
              <w:rPr>
                <w:rFonts w:ascii="Arial" w:hAnsi="Arial" w:cs="Arial"/>
                <w:b/>
                <w:bCs/>
              </w:rPr>
            </w:pPr>
          </w:p>
          <w:p w14:paraId="7136AE3D" w14:textId="49166DC2" w:rsidR="00F66FB9" w:rsidRPr="00473332" w:rsidRDefault="00F66FB9" w:rsidP="00473332">
            <w:pPr>
              <w:contextualSpacing/>
              <w:rPr>
                <w:rFonts w:ascii="Arial" w:hAnsi="Arial" w:cs="Arial"/>
                <w:b/>
                <w:bCs/>
              </w:rPr>
            </w:pPr>
          </w:p>
          <w:p w14:paraId="5A0AB77F" w14:textId="682E5C60" w:rsidR="00F66FB9" w:rsidRPr="00473332" w:rsidRDefault="00F66FB9" w:rsidP="00473332">
            <w:pPr>
              <w:contextualSpacing/>
              <w:rPr>
                <w:rFonts w:ascii="Arial" w:hAnsi="Arial" w:cs="Arial"/>
                <w:b/>
                <w:bCs/>
              </w:rPr>
            </w:pPr>
          </w:p>
          <w:p w14:paraId="559AB587" w14:textId="420B4DF2" w:rsidR="00F66FB9" w:rsidRPr="00473332" w:rsidRDefault="00F66FB9" w:rsidP="00473332">
            <w:pPr>
              <w:contextualSpacing/>
              <w:rPr>
                <w:rFonts w:ascii="Arial" w:hAnsi="Arial" w:cs="Arial"/>
                <w:b/>
                <w:bCs/>
              </w:rPr>
            </w:pPr>
          </w:p>
          <w:p w14:paraId="46BA175A" w14:textId="77777777" w:rsidR="00F66FB9" w:rsidRDefault="00F66FB9" w:rsidP="00473332">
            <w:pPr>
              <w:contextualSpacing/>
              <w:rPr>
                <w:rFonts w:ascii="Arial" w:hAnsi="Arial" w:cs="Arial"/>
                <w:b/>
                <w:bCs/>
              </w:rPr>
            </w:pPr>
          </w:p>
          <w:p w14:paraId="289B4268" w14:textId="77777777" w:rsidR="00473332" w:rsidRPr="00473332" w:rsidRDefault="00473332" w:rsidP="00473332">
            <w:pPr>
              <w:contextualSpacing/>
              <w:rPr>
                <w:rFonts w:ascii="Arial" w:hAnsi="Arial" w:cs="Arial"/>
                <w:b/>
                <w:bCs/>
              </w:rPr>
            </w:pPr>
          </w:p>
          <w:p w14:paraId="45669E92" w14:textId="1C03C844" w:rsidR="00EE59AB" w:rsidRPr="00473332" w:rsidRDefault="00F66FB9" w:rsidP="00473332">
            <w:pPr>
              <w:contextualSpacing/>
              <w:rPr>
                <w:rFonts w:ascii="Arial" w:hAnsi="Arial" w:cs="Arial"/>
                <w:b/>
                <w:bCs/>
              </w:rPr>
            </w:pPr>
            <w:r w:rsidRPr="00473332">
              <w:rPr>
                <w:rFonts w:ascii="Arial" w:hAnsi="Arial" w:cs="Arial"/>
                <w:b/>
                <w:bCs/>
              </w:rPr>
              <w:lastRenderedPageBreak/>
              <w:t>NGAP</w:t>
            </w:r>
          </w:p>
        </w:tc>
        <w:tc>
          <w:tcPr>
            <w:tcW w:w="6804" w:type="dxa"/>
            <w:shd w:val="clear" w:color="auto" w:fill="auto"/>
            <w:tcMar>
              <w:top w:w="15" w:type="dxa"/>
              <w:left w:w="108" w:type="dxa"/>
              <w:bottom w:w="0" w:type="dxa"/>
              <w:right w:w="108" w:type="dxa"/>
            </w:tcMar>
            <w:hideMark/>
          </w:tcPr>
          <w:p w14:paraId="3C6015F7" w14:textId="1123F6BC" w:rsidR="00EE59AB" w:rsidRPr="00473332" w:rsidRDefault="00EE59AB" w:rsidP="00473332">
            <w:pPr>
              <w:contextualSpacing/>
              <w:rPr>
                <w:rFonts w:ascii="Arial" w:hAnsi="Arial" w:cs="Arial"/>
              </w:rPr>
            </w:pPr>
            <w:r w:rsidRPr="00473332">
              <w:rPr>
                <w:rFonts w:ascii="Arial" w:hAnsi="Arial" w:cs="Arial"/>
              </w:rPr>
              <w:lastRenderedPageBreak/>
              <w:t xml:space="preserve">Most Similar Groups (MSGs) are groups of police force areas that have been found to be the </w:t>
            </w:r>
            <w:r w:rsidR="00E10876" w:rsidRPr="00473332">
              <w:rPr>
                <w:rFonts w:ascii="Arial" w:hAnsi="Arial" w:cs="Arial"/>
              </w:rPr>
              <w:t>like</w:t>
            </w:r>
            <w:r w:rsidRPr="00473332">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73332">
              <w:rPr>
                <w:rFonts w:ascii="Arial" w:hAnsi="Arial" w:cs="Arial"/>
              </w:rPr>
              <w:t>comparisons</w:t>
            </w:r>
            <w:r w:rsidRPr="00473332">
              <w:rPr>
                <w:rFonts w:ascii="Arial" w:hAnsi="Arial" w:cs="Arial"/>
              </w:rPr>
              <w:t xml:space="preserve"> with a neighbouring police area.</w:t>
            </w:r>
          </w:p>
          <w:p w14:paraId="0CDE302B" w14:textId="1277E11D" w:rsidR="00F66FB9" w:rsidRPr="00473332" w:rsidRDefault="00F66FB9" w:rsidP="00473332">
            <w:pPr>
              <w:contextualSpacing/>
              <w:rPr>
                <w:rFonts w:ascii="Arial" w:hAnsi="Arial" w:cs="Arial"/>
              </w:rPr>
            </w:pPr>
            <w:r w:rsidRPr="00473332">
              <w:rPr>
                <w:rFonts w:ascii="Arial" w:hAnsi="Arial" w:cs="Arial"/>
              </w:rPr>
              <w:lastRenderedPageBreak/>
              <w:t>Anticipated Not Guilty Plea</w:t>
            </w:r>
          </w:p>
        </w:tc>
      </w:tr>
      <w:tr w:rsidR="00EE59AB" w:rsidRPr="00473332" w14:paraId="1290F239" w14:textId="77777777" w:rsidTr="00473332">
        <w:trPr>
          <w:trHeight w:val="890"/>
        </w:trPr>
        <w:tc>
          <w:tcPr>
            <w:tcW w:w="2410" w:type="dxa"/>
            <w:shd w:val="clear" w:color="auto" w:fill="auto"/>
            <w:tcMar>
              <w:top w:w="15" w:type="dxa"/>
              <w:left w:w="108" w:type="dxa"/>
              <w:bottom w:w="0" w:type="dxa"/>
              <w:right w:w="108" w:type="dxa"/>
            </w:tcMar>
            <w:hideMark/>
          </w:tcPr>
          <w:p w14:paraId="6676915B" w14:textId="63FAF243" w:rsidR="00EE59AB" w:rsidRPr="00473332" w:rsidRDefault="00EE59AB" w:rsidP="00473332">
            <w:pPr>
              <w:contextualSpacing/>
              <w:rPr>
                <w:rFonts w:ascii="Arial" w:hAnsi="Arial" w:cs="Arial"/>
                <w:b/>
                <w:bCs/>
              </w:rPr>
            </w:pPr>
            <w:r w:rsidRPr="00473332">
              <w:rPr>
                <w:rFonts w:ascii="Arial" w:hAnsi="Arial" w:cs="Arial"/>
                <w:b/>
                <w:bCs/>
              </w:rPr>
              <w:t>Operational</w:t>
            </w:r>
            <w:r w:rsidR="00F66FB9" w:rsidRPr="00473332">
              <w:rPr>
                <w:rFonts w:ascii="Arial" w:hAnsi="Arial" w:cs="Arial"/>
                <w:b/>
                <w:bCs/>
              </w:rPr>
              <w:t xml:space="preserve"> </w:t>
            </w:r>
            <w:r w:rsidRPr="00473332">
              <w:rPr>
                <w:rFonts w:ascii="Arial" w:hAnsi="Arial" w:cs="Arial"/>
                <w:b/>
                <w:bCs/>
              </w:rPr>
              <w:t>functions</w:t>
            </w:r>
          </w:p>
        </w:tc>
        <w:tc>
          <w:tcPr>
            <w:tcW w:w="6804" w:type="dxa"/>
            <w:shd w:val="clear" w:color="auto" w:fill="auto"/>
            <w:tcMar>
              <w:top w:w="15" w:type="dxa"/>
              <w:left w:w="108" w:type="dxa"/>
              <w:bottom w:w="0" w:type="dxa"/>
              <w:right w:w="108" w:type="dxa"/>
            </w:tcMar>
            <w:hideMark/>
          </w:tcPr>
          <w:p w14:paraId="6DB34CA9" w14:textId="77777777" w:rsidR="00EE59AB" w:rsidRPr="00473332" w:rsidRDefault="00EE59AB" w:rsidP="00473332">
            <w:pPr>
              <w:contextualSpacing/>
              <w:rPr>
                <w:rFonts w:ascii="Arial" w:hAnsi="Arial" w:cs="Arial"/>
              </w:rPr>
            </w:pPr>
            <w:r w:rsidRPr="00473332">
              <w:rPr>
                <w:rFonts w:ascii="Arial" w:hAnsi="Arial" w:cs="Arial"/>
              </w:rPr>
              <w:t>Operational functions include things like patrolling neighbourhoods, responding to 999 calls, roads policing and protecting vulnerable people.</w:t>
            </w:r>
          </w:p>
        </w:tc>
      </w:tr>
      <w:tr w:rsidR="00EE59AB" w:rsidRPr="00473332" w14:paraId="1F448BEE" w14:textId="77777777" w:rsidTr="00473332">
        <w:trPr>
          <w:trHeight w:val="781"/>
        </w:trPr>
        <w:tc>
          <w:tcPr>
            <w:tcW w:w="2410" w:type="dxa"/>
            <w:shd w:val="clear" w:color="auto" w:fill="auto"/>
            <w:tcMar>
              <w:top w:w="15" w:type="dxa"/>
              <w:left w:w="108" w:type="dxa"/>
              <w:bottom w:w="0" w:type="dxa"/>
              <w:right w:w="108" w:type="dxa"/>
            </w:tcMar>
            <w:hideMark/>
          </w:tcPr>
          <w:p w14:paraId="3E51DAEB" w14:textId="2D2CEE40" w:rsidR="00EE59AB" w:rsidRPr="00473332" w:rsidRDefault="00EE59AB" w:rsidP="00473332">
            <w:pPr>
              <w:contextualSpacing/>
              <w:rPr>
                <w:rFonts w:ascii="Arial" w:hAnsi="Arial" w:cs="Arial"/>
                <w:b/>
                <w:bCs/>
              </w:rPr>
            </w:pPr>
            <w:r w:rsidRPr="00473332">
              <w:rPr>
                <w:rFonts w:ascii="Arial" w:hAnsi="Arial" w:cs="Arial"/>
                <w:b/>
                <w:bCs/>
              </w:rPr>
              <w:t>Outcomes/detections</w:t>
            </w:r>
          </w:p>
        </w:tc>
        <w:tc>
          <w:tcPr>
            <w:tcW w:w="6804" w:type="dxa"/>
            <w:shd w:val="clear" w:color="auto" w:fill="auto"/>
            <w:tcMar>
              <w:top w:w="15" w:type="dxa"/>
              <w:left w:w="108" w:type="dxa"/>
              <w:bottom w:w="0" w:type="dxa"/>
              <w:right w:w="108" w:type="dxa"/>
            </w:tcMar>
            <w:hideMark/>
          </w:tcPr>
          <w:p w14:paraId="65483C77" w14:textId="55ADBB22" w:rsidR="00EE59AB" w:rsidRPr="00473332" w:rsidRDefault="00EE59AB" w:rsidP="00473332">
            <w:pPr>
              <w:contextualSpacing/>
              <w:rPr>
                <w:rFonts w:ascii="Arial" w:hAnsi="Arial" w:cs="Arial"/>
              </w:rPr>
            </w:pPr>
            <w:r w:rsidRPr="00473332">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sidRPr="00473332">
              <w:rPr>
                <w:rFonts w:ascii="Arial" w:hAnsi="Arial" w:cs="Arial"/>
              </w:rPr>
              <w:t xml:space="preserve">  There are 21 categories of outcomes.</w:t>
            </w:r>
          </w:p>
        </w:tc>
      </w:tr>
      <w:tr w:rsidR="00EE59AB" w:rsidRPr="00473332" w14:paraId="20923094" w14:textId="77777777" w:rsidTr="00473332">
        <w:trPr>
          <w:trHeight w:val="1324"/>
        </w:trPr>
        <w:tc>
          <w:tcPr>
            <w:tcW w:w="2410" w:type="dxa"/>
            <w:shd w:val="clear" w:color="auto" w:fill="auto"/>
            <w:tcMar>
              <w:top w:w="15" w:type="dxa"/>
              <w:left w:w="108" w:type="dxa"/>
              <w:bottom w:w="0" w:type="dxa"/>
              <w:right w:w="108" w:type="dxa"/>
            </w:tcMar>
            <w:hideMark/>
          </w:tcPr>
          <w:p w14:paraId="03A6D57B" w14:textId="77777777" w:rsidR="00EE59AB" w:rsidRPr="00473332" w:rsidRDefault="00EE59AB" w:rsidP="00473332">
            <w:pPr>
              <w:contextualSpacing/>
              <w:rPr>
                <w:rFonts w:ascii="Arial" w:hAnsi="Arial" w:cs="Arial"/>
                <w:b/>
                <w:bCs/>
              </w:rPr>
            </w:pPr>
            <w:r w:rsidRPr="00473332">
              <w:rPr>
                <w:rFonts w:ascii="Arial" w:hAnsi="Arial" w:cs="Arial"/>
                <w:b/>
                <w:bCs/>
              </w:rPr>
              <w:t>PEEL</w:t>
            </w:r>
          </w:p>
          <w:p w14:paraId="067926EB" w14:textId="77777777" w:rsidR="00EF51D7" w:rsidRPr="00473332" w:rsidRDefault="00EF51D7" w:rsidP="00473332">
            <w:pPr>
              <w:contextualSpacing/>
              <w:rPr>
                <w:rFonts w:ascii="Arial" w:hAnsi="Arial" w:cs="Arial"/>
                <w:b/>
                <w:bCs/>
              </w:rPr>
            </w:pPr>
          </w:p>
          <w:p w14:paraId="78BD6BA8" w14:textId="77777777" w:rsidR="00EF51D7" w:rsidRPr="00473332" w:rsidRDefault="00EF51D7" w:rsidP="00473332">
            <w:pPr>
              <w:contextualSpacing/>
              <w:rPr>
                <w:rFonts w:ascii="Arial" w:hAnsi="Arial" w:cs="Arial"/>
                <w:b/>
                <w:bCs/>
              </w:rPr>
            </w:pPr>
          </w:p>
          <w:p w14:paraId="1A324460" w14:textId="77777777" w:rsidR="00EF51D7" w:rsidRDefault="00EF51D7" w:rsidP="00473332">
            <w:pPr>
              <w:contextualSpacing/>
              <w:rPr>
                <w:rFonts w:ascii="Arial" w:hAnsi="Arial" w:cs="Arial"/>
                <w:b/>
                <w:bCs/>
              </w:rPr>
            </w:pPr>
          </w:p>
          <w:p w14:paraId="2978DC10" w14:textId="77777777" w:rsidR="00473332" w:rsidRDefault="00473332" w:rsidP="00473332">
            <w:pPr>
              <w:contextualSpacing/>
              <w:rPr>
                <w:rFonts w:ascii="Arial" w:hAnsi="Arial" w:cs="Arial"/>
                <w:b/>
                <w:bCs/>
              </w:rPr>
            </w:pPr>
          </w:p>
          <w:p w14:paraId="64BFDC82" w14:textId="77777777" w:rsidR="00473332" w:rsidRPr="00473332" w:rsidRDefault="00473332" w:rsidP="00473332">
            <w:pPr>
              <w:contextualSpacing/>
              <w:rPr>
                <w:rFonts w:ascii="Arial" w:hAnsi="Arial" w:cs="Arial"/>
                <w:b/>
                <w:bCs/>
              </w:rPr>
            </w:pPr>
          </w:p>
          <w:p w14:paraId="23B8F61D" w14:textId="64E02283" w:rsidR="00EF51D7" w:rsidRPr="00473332" w:rsidRDefault="00EF51D7" w:rsidP="00473332">
            <w:pPr>
              <w:contextualSpacing/>
              <w:rPr>
                <w:rFonts w:ascii="Arial" w:hAnsi="Arial" w:cs="Arial"/>
                <w:b/>
                <w:bCs/>
              </w:rPr>
            </w:pPr>
            <w:r w:rsidRPr="00473332">
              <w:rPr>
                <w:rFonts w:ascii="Arial" w:hAnsi="Arial" w:cs="Arial"/>
                <w:b/>
                <w:bCs/>
              </w:rPr>
              <w:t>Positive Outcomes</w:t>
            </w:r>
          </w:p>
        </w:tc>
        <w:tc>
          <w:tcPr>
            <w:tcW w:w="6804" w:type="dxa"/>
            <w:shd w:val="clear" w:color="auto" w:fill="auto"/>
            <w:tcMar>
              <w:top w:w="15" w:type="dxa"/>
              <w:left w:w="108" w:type="dxa"/>
              <w:bottom w:w="0" w:type="dxa"/>
              <w:right w:w="108" w:type="dxa"/>
            </w:tcMar>
            <w:hideMark/>
          </w:tcPr>
          <w:p w14:paraId="548E1FA1" w14:textId="71C6660A" w:rsidR="00EE59AB" w:rsidRPr="00473332" w:rsidRDefault="00EE59AB" w:rsidP="00473332">
            <w:pPr>
              <w:contextualSpacing/>
              <w:rPr>
                <w:rFonts w:ascii="Arial" w:hAnsi="Arial" w:cs="Arial"/>
              </w:rPr>
            </w:pPr>
            <w:r w:rsidRPr="00473332">
              <w:rPr>
                <w:rFonts w:ascii="Arial" w:hAnsi="Arial" w:cs="Arial"/>
              </w:rPr>
              <w:t xml:space="preserve">HMICFRS carry out </w:t>
            </w:r>
            <w:r w:rsidR="00DC2543" w:rsidRPr="00473332">
              <w:rPr>
                <w:rFonts w:ascii="Arial" w:hAnsi="Arial" w:cs="Arial"/>
              </w:rPr>
              <w:t>several</w:t>
            </w:r>
            <w:r w:rsidRPr="00473332">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73332">
              <w:rPr>
                <w:rFonts w:ascii="Arial" w:hAnsi="Arial" w:cs="Arial"/>
              </w:rPr>
              <w:t>consider</w:t>
            </w:r>
            <w:r w:rsidRPr="00473332">
              <w:rPr>
                <w:rFonts w:ascii="Arial" w:hAnsi="Arial" w:cs="Arial"/>
              </w:rPr>
              <w:t xml:space="preserve"> the full breadth and complexity of what the police do.</w:t>
            </w:r>
          </w:p>
          <w:p w14:paraId="09C68969" w14:textId="76A7EAF2" w:rsidR="00EF51D7" w:rsidRPr="00473332" w:rsidRDefault="00EF51D7" w:rsidP="00473332">
            <w:pPr>
              <w:contextualSpacing/>
              <w:rPr>
                <w:rFonts w:ascii="Arial" w:hAnsi="Arial" w:cs="Arial"/>
              </w:rPr>
            </w:pPr>
            <w:r w:rsidRPr="00473332">
              <w:rPr>
                <w:rFonts w:ascii="Arial" w:hAnsi="Arial" w:cs="Arial"/>
              </w:rPr>
              <w:t>Outcomes which fall into the first 8 categories for Police outcomes, these include mostly charges, cautions and community resolutions.</w:t>
            </w:r>
          </w:p>
        </w:tc>
      </w:tr>
    </w:tbl>
    <w:p w14:paraId="05260D60" w14:textId="77777777" w:rsidR="00EF51D7" w:rsidRDefault="00EF51D7" w:rsidP="00EE59AB">
      <w:pPr>
        <w:pStyle w:val="Footer"/>
        <w:rPr>
          <w:rFonts w:ascii="Arial" w:hAnsi="Arial" w:cs="Arial"/>
          <w:sz w:val="24"/>
          <w:szCs w:val="24"/>
        </w:rPr>
      </w:pPr>
    </w:p>
    <w:p w14:paraId="3D8C161D" w14:textId="1C4C184A" w:rsidR="00EE59AB" w:rsidRPr="00F66FB9" w:rsidRDefault="00EE59AB" w:rsidP="00EE59AB">
      <w:pPr>
        <w:pStyle w:val="Footer"/>
        <w:rPr>
          <w:rFonts w:ascii="Arial" w:hAnsi="Arial" w:cs="Arial"/>
          <w:sz w:val="24"/>
          <w:szCs w:val="24"/>
        </w:rPr>
      </w:pPr>
      <w:r w:rsidRPr="00F66FB9">
        <w:rPr>
          <w:rFonts w:ascii="Arial" w:hAnsi="Arial" w:cs="Arial"/>
          <w:sz w:val="24"/>
          <w:szCs w:val="24"/>
        </w:rPr>
        <w:t xml:space="preserve">All information </w:t>
      </w:r>
      <w:proofErr w:type="gramStart"/>
      <w:r w:rsidRPr="00F66FB9">
        <w:rPr>
          <w:rFonts w:ascii="Arial" w:hAnsi="Arial" w:cs="Arial"/>
          <w:sz w:val="24"/>
          <w:szCs w:val="24"/>
        </w:rPr>
        <w:t>correct</w:t>
      </w:r>
      <w:proofErr w:type="gramEnd"/>
      <w:r w:rsidRPr="00F66FB9">
        <w:rPr>
          <w:rFonts w:ascii="Arial" w:hAnsi="Arial" w:cs="Arial"/>
          <w:sz w:val="24"/>
          <w:szCs w:val="24"/>
        </w:rPr>
        <w:t xml:space="preserve">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16607B">
        <w:rPr>
          <w:rFonts w:ascii="Arial" w:hAnsi="Arial" w:cs="Arial"/>
          <w:noProof/>
          <w:sz w:val="24"/>
          <w:szCs w:val="24"/>
        </w:rPr>
        <w:t>October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C61B2B">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A7BB9" w14:textId="77777777" w:rsidR="0029106C" w:rsidRDefault="0029106C">
      <w:r>
        <w:separator/>
      </w:r>
    </w:p>
  </w:endnote>
  <w:endnote w:type="continuationSeparator" w:id="0">
    <w:p w14:paraId="2526D0F0" w14:textId="77777777" w:rsidR="0029106C" w:rsidRDefault="0029106C">
      <w:r>
        <w:continuationSeparator/>
      </w:r>
    </w:p>
  </w:endnote>
  <w:endnote w:type="continuationNotice" w:id="1">
    <w:p w14:paraId="398F0C9E" w14:textId="77777777" w:rsidR="0029106C" w:rsidRDefault="00291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0DAFA" w14:textId="77777777" w:rsidR="0029106C" w:rsidRDefault="0029106C">
      <w:r>
        <w:separator/>
      </w:r>
    </w:p>
  </w:footnote>
  <w:footnote w:type="continuationSeparator" w:id="0">
    <w:p w14:paraId="311D59E5" w14:textId="77777777" w:rsidR="0029106C" w:rsidRDefault="0029106C">
      <w:r>
        <w:continuationSeparator/>
      </w:r>
    </w:p>
  </w:footnote>
  <w:footnote w:type="continuationNotice" w:id="1">
    <w:p w14:paraId="1B8C5904" w14:textId="77777777" w:rsidR="0029106C" w:rsidRDefault="002910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70515"/>
      <w:docPartObj>
        <w:docPartGallery w:val="Page Numbers (Top of Page)"/>
        <w:docPartUnique/>
      </w:docPartObj>
    </w:sdtPr>
    <w:sdtEndPr>
      <w:rPr>
        <w:noProof/>
      </w:rPr>
    </w:sdtEndPr>
    <w:sdtContent>
      <w:p w14:paraId="446FC95C" w14:textId="1E067284" w:rsidR="00621228" w:rsidRDefault="004B6B40">
        <w:pPr>
          <w:pStyle w:val="Header"/>
          <w:jc w:val="right"/>
        </w:pPr>
        <w:r>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78364F6"/>
    <w:multiLevelType w:val="hybridMultilevel"/>
    <w:tmpl w:val="0E80A59A"/>
    <w:lvl w:ilvl="0" w:tplc="73829C7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16761"/>
    <w:multiLevelType w:val="hybridMultilevel"/>
    <w:tmpl w:val="A516D8F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004230"/>
    <w:multiLevelType w:val="hybridMultilevel"/>
    <w:tmpl w:val="D82A64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02769"/>
    <w:multiLevelType w:val="hybridMultilevel"/>
    <w:tmpl w:val="461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6"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965434"/>
    <w:multiLevelType w:val="hybridMultilevel"/>
    <w:tmpl w:val="3A96F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8455A0"/>
    <w:multiLevelType w:val="hybridMultilevel"/>
    <w:tmpl w:val="EB1ACACE"/>
    <w:lvl w:ilvl="0" w:tplc="6C08C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A27DE3"/>
    <w:multiLevelType w:val="hybridMultilevel"/>
    <w:tmpl w:val="7F86DF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6"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CD7569"/>
    <w:multiLevelType w:val="hybridMultilevel"/>
    <w:tmpl w:val="358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6"/>
  </w:num>
  <w:num w:numId="2" w16cid:durableId="2144351194">
    <w:abstractNumId w:val="25"/>
  </w:num>
  <w:num w:numId="3" w16cid:durableId="298611625">
    <w:abstractNumId w:val="32"/>
  </w:num>
  <w:num w:numId="4" w16cid:durableId="2008703504">
    <w:abstractNumId w:val="5"/>
  </w:num>
  <w:num w:numId="5" w16cid:durableId="2119256463">
    <w:abstractNumId w:val="6"/>
  </w:num>
  <w:num w:numId="6" w16cid:durableId="2090618877">
    <w:abstractNumId w:val="16"/>
  </w:num>
  <w:num w:numId="7" w16cid:durableId="327172391">
    <w:abstractNumId w:val="18"/>
  </w:num>
  <w:num w:numId="8" w16cid:durableId="416290604">
    <w:abstractNumId w:val="14"/>
  </w:num>
  <w:num w:numId="9" w16cid:durableId="502815237">
    <w:abstractNumId w:val="9"/>
  </w:num>
  <w:num w:numId="10" w16cid:durableId="792019579">
    <w:abstractNumId w:val="8"/>
  </w:num>
  <w:num w:numId="11" w16cid:durableId="518086287">
    <w:abstractNumId w:val="31"/>
  </w:num>
  <w:num w:numId="12" w16cid:durableId="575287860">
    <w:abstractNumId w:val="1"/>
  </w:num>
  <w:num w:numId="13" w16cid:durableId="664668114">
    <w:abstractNumId w:val="19"/>
  </w:num>
  <w:num w:numId="14" w16cid:durableId="677581192">
    <w:abstractNumId w:val="15"/>
  </w:num>
  <w:num w:numId="15" w16cid:durableId="949236808">
    <w:abstractNumId w:val="30"/>
  </w:num>
  <w:num w:numId="16" w16cid:durableId="429550826">
    <w:abstractNumId w:val="10"/>
  </w:num>
  <w:num w:numId="17" w16cid:durableId="1550995144">
    <w:abstractNumId w:val="4"/>
  </w:num>
  <w:num w:numId="18" w16cid:durableId="913857715">
    <w:abstractNumId w:val="27"/>
  </w:num>
  <w:num w:numId="19" w16cid:durableId="8412366">
    <w:abstractNumId w:val="22"/>
  </w:num>
  <w:num w:numId="20" w16cid:durableId="1863783252">
    <w:abstractNumId w:val="13"/>
  </w:num>
  <w:num w:numId="21" w16cid:durableId="125046284">
    <w:abstractNumId w:val="0"/>
  </w:num>
  <w:num w:numId="22" w16cid:durableId="1323773509">
    <w:abstractNumId w:val="17"/>
  </w:num>
  <w:num w:numId="23" w16cid:durableId="78870140">
    <w:abstractNumId w:val="24"/>
  </w:num>
  <w:num w:numId="24" w16cid:durableId="1036656374">
    <w:abstractNumId w:val="7"/>
  </w:num>
  <w:num w:numId="25" w16cid:durableId="196554006">
    <w:abstractNumId w:val="29"/>
  </w:num>
  <w:num w:numId="26" w16cid:durableId="1028066379">
    <w:abstractNumId w:val="20"/>
  </w:num>
  <w:num w:numId="27" w16cid:durableId="1281035712">
    <w:abstractNumId w:val="12"/>
  </w:num>
  <w:num w:numId="28" w16cid:durableId="1149521553">
    <w:abstractNumId w:val="23"/>
  </w:num>
  <w:num w:numId="29" w16cid:durableId="414783999">
    <w:abstractNumId w:val="3"/>
  </w:num>
  <w:num w:numId="30" w16cid:durableId="559361391">
    <w:abstractNumId w:val="11"/>
  </w:num>
  <w:num w:numId="31" w16cid:durableId="914514187">
    <w:abstractNumId w:val="21"/>
  </w:num>
  <w:num w:numId="32" w16cid:durableId="66999584">
    <w:abstractNumId w:val="28"/>
  </w:num>
  <w:num w:numId="33" w16cid:durableId="171699986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31"/>
    <w:rsid w:val="000011A1"/>
    <w:rsid w:val="000019C5"/>
    <w:rsid w:val="00002420"/>
    <w:rsid w:val="00002484"/>
    <w:rsid w:val="0000291F"/>
    <w:rsid w:val="00003113"/>
    <w:rsid w:val="00005442"/>
    <w:rsid w:val="00005737"/>
    <w:rsid w:val="00006DBB"/>
    <w:rsid w:val="00010331"/>
    <w:rsid w:val="0001155B"/>
    <w:rsid w:val="000117B5"/>
    <w:rsid w:val="000117C2"/>
    <w:rsid w:val="00014DB7"/>
    <w:rsid w:val="0001609F"/>
    <w:rsid w:val="00017215"/>
    <w:rsid w:val="00017DA8"/>
    <w:rsid w:val="000203F9"/>
    <w:rsid w:val="00023499"/>
    <w:rsid w:val="000235CC"/>
    <w:rsid w:val="00024705"/>
    <w:rsid w:val="000266A7"/>
    <w:rsid w:val="000305A0"/>
    <w:rsid w:val="00031DAB"/>
    <w:rsid w:val="000334EB"/>
    <w:rsid w:val="00033820"/>
    <w:rsid w:val="00033832"/>
    <w:rsid w:val="00033A17"/>
    <w:rsid w:val="0003692E"/>
    <w:rsid w:val="00036CC6"/>
    <w:rsid w:val="00037FEA"/>
    <w:rsid w:val="0004239A"/>
    <w:rsid w:val="00047429"/>
    <w:rsid w:val="000504DE"/>
    <w:rsid w:val="000510CF"/>
    <w:rsid w:val="0005200E"/>
    <w:rsid w:val="00052492"/>
    <w:rsid w:val="00053566"/>
    <w:rsid w:val="00053EB1"/>
    <w:rsid w:val="0005446B"/>
    <w:rsid w:val="000555C6"/>
    <w:rsid w:val="00057241"/>
    <w:rsid w:val="000613A3"/>
    <w:rsid w:val="00062B87"/>
    <w:rsid w:val="000632C1"/>
    <w:rsid w:val="000635FB"/>
    <w:rsid w:val="00064BF6"/>
    <w:rsid w:val="00067176"/>
    <w:rsid w:val="00067AB8"/>
    <w:rsid w:val="000701B9"/>
    <w:rsid w:val="00070321"/>
    <w:rsid w:val="00071375"/>
    <w:rsid w:val="000732D2"/>
    <w:rsid w:val="0007470F"/>
    <w:rsid w:val="0007471C"/>
    <w:rsid w:val="0007665A"/>
    <w:rsid w:val="00076672"/>
    <w:rsid w:val="000774E3"/>
    <w:rsid w:val="000805A9"/>
    <w:rsid w:val="00080E89"/>
    <w:rsid w:val="00081617"/>
    <w:rsid w:val="00081A6B"/>
    <w:rsid w:val="000830BB"/>
    <w:rsid w:val="00083B64"/>
    <w:rsid w:val="00083D03"/>
    <w:rsid w:val="0008422D"/>
    <w:rsid w:val="00084935"/>
    <w:rsid w:val="00084BAC"/>
    <w:rsid w:val="00090A2C"/>
    <w:rsid w:val="00092064"/>
    <w:rsid w:val="00092444"/>
    <w:rsid w:val="000959F7"/>
    <w:rsid w:val="00095A1E"/>
    <w:rsid w:val="00096003"/>
    <w:rsid w:val="00096AAF"/>
    <w:rsid w:val="00096F41"/>
    <w:rsid w:val="00097D95"/>
    <w:rsid w:val="000A1325"/>
    <w:rsid w:val="000A2624"/>
    <w:rsid w:val="000A328A"/>
    <w:rsid w:val="000A33E4"/>
    <w:rsid w:val="000A3A95"/>
    <w:rsid w:val="000B0F72"/>
    <w:rsid w:val="000B23C2"/>
    <w:rsid w:val="000B4402"/>
    <w:rsid w:val="000B4CF8"/>
    <w:rsid w:val="000B4D0A"/>
    <w:rsid w:val="000B535D"/>
    <w:rsid w:val="000B6998"/>
    <w:rsid w:val="000B7A70"/>
    <w:rsid w:val="000B7DDE"/>
    <w:rsid w:val="000C0FAB"/>
    <w:rsid w:val="000C3A30"/>
    <w:rsid w:val="000C47FB"/>
    <w:rsid w:val="000C502F"/>
    <w:rsid w:val="000C5B4D"/>
    <w:rsid w:val="000C6DFE"/>
    <w:rsid w:val="000C71AC"/>
    <w:rsid w:val="000D0650"/>
    <w:rsid w:val="000D0FFF"/>
    <w:rsid w:val="000D11BE"/>
    <w:rsid w:val="000D3486"/>
    <w:rsid w:val="000D39F7"/>
    <w:rsid w:val="000D6B62"/>
    <w:rsid w:val="000E0874"/>
    <w:rsid w:val="000E0F2A"/>
    <w:rsid w:val="000E52C2"/>
    <w:rsid w:val="000E5667"/>
    <w:rsid w:val="000E797D"/>
    <w:rsid w:val="000F0619"/>
    <w:rsid w:val="000F0BBC"/>
    <w:rsid w:val="000F1B92"/>
    <w:rsid w:val="000F2618"/>
    <w:rsid w:val="000F38EF"/>
    <w:rsid w:val="000F3924"/>
    <w:rsid w:val="000F5502"/>
    <w:rsid w:val="000F5F6B"/>
    <w:rsid w:val="000F6F7A"/>
    <w:rsid w:val="000F6FEE"/>
    <w:rsid w:val="001000DD"/>
    <w:rsid w:val="00101572"/>
    <w:rsid w:val="001041C2"/>
    <w:rsid w:val="001051BC"/>
    <w:rsid w:val="0010536F"/>
    <w:rsid w:val="001054B6"/>
    <w:rsid w:val="00105F18"/>
    <w:rsid w:val="00106F30"/>
    <w:rsid w:val="001070BB"/>
    <w:rsid w:val="001073EF"/>
    <w:rsid w:val="0011024E"/>
    <w:rsid w:val="00110B4C"/>
    <w:rsid w:val="00111635"/>
    <w:rsid w:val="001119ED"/>
    <w:rsid w:val="00112107"/>
    <w:rsid w:val="00115DA5"/>
    <w:rsid w:val="001160A3"/>
    <w:rsid w:val="00116138"/>
    <w:rsid w:val="001204D5"/>
    <w:rsid w:val="00120571"/>
    <w:rsid w:val="001214E2"/>
    <w:rsid w:val="00122963"/>
    <w:rsid w:val="00122B58"/>
    <w:rsid w:val="0012453B"/>
    <w:rsid w:val="001253CE"/>
    <w:rsid w:val="0012608D"/>
    <w:rsid w:val="001328EF"/>
    <w:rsid w:val="0013307A"/>
    <w:rsid w:val="00133A66"/>
    <w:rsid w:val="00133D17"/>
    <w:rsid w:val="00134339"/>
    <w:rsid w:val="00135335"/>
    <w:rsid w:val="0013537A"/>
    <w:rsid w:val="00135B46"/>
    <w:rsid w:val="0013631F"/>
    <w:rsid w:val="00140AB7"/>
    <w:rsid w:val="0014120C"/>
    <w:rsid w:val="0014226B"/>
    <w:rsid w:val="00143F18"/>
    <w:rsid w:val="00144477"/>
    <w:rsid w:val="0014530F"/>
    <w:rsid w:val="001454C2"/>
    <w:rsid w:val="00145C2E"/>
    <w:rsid w:val="0014705A"/>
    <w:rsid w:val="001474D8"/>
    <w:rsid w:val="00147E5F"/>
    <w:rsid w:val="00150170"/>
    <w:rsid w:val="0015041B"/>
    <w:rsid w:val="001527E2"/>
    <w:rsid w:val="001548AF"/>
    <w:rsid w:val="0015588F"/>
    <w:rsid w:val="00155BA5"/>
    <w:rsid w:val="00155FE5"/>
    <w:rsid w:val="00156847"/>
    <w:rsid w:val="00157950"/>
    <w:rsid w:val="00160A8D"/>
    <w:rsid w:val="001631F9"/>
    <w:rsid w:val="001648A3"/>
    <w:rsid w:val="00164E5A"/>
    <w:rsid w:val="00165FBF"/>
    <w:rsid w:val="0016607B"/>
    <w:rsid w:val="00166648"/>
    <w:rsid w:val="00166A8E"/>
    <w:rsid w:val="001706B9"/>
    <w:rsid w:val="00170988"/>
    <w:rsid w:val="00170DD3"/>
    <w:rsid w:val="00170F51"/>
    <w:rsid w:val="001724E2"/>
    <w:rsid w:val="00173C4C"/>
    <w:rsid w:val="00175812"/>
    <w:rsid w:val="00175B20"/>
    <w:rsid w:val="00175C38"/>
    <w:rsid w:val="00177CFE"/>
    <w:rsid w:val="0018038F"/>
    <w:rsid w:val="0018078B"/>
    <w:rsid w:val="00181DB8"/>
    <w:rsid w:val="00182E40"/>
    <w:rsid w:val="00184F20"/>
    <w:rsid w:val="00186226"/>
    <w:rsid w:val="001862A0"/>
    <w:rsid w:val="00186837"/>
    <w:rsid w:val="001901A2"/>
    <w:rsid w:val="001906B9"/>
    <w:rsid w:val="00191187"/>
    <w:rsid w:val="0019655B"/>
    <w:rsid w:val="00196F43"/>
    <w:rsid w:val="001975CF"/>
    <w:rsid w:val="001A073F"/>
    <w:rsid w:val="001A0B3F"/>
    <w:rsid w:val="001A445D"/>
    <w:rsid w:val="001A514E"/>
    <w:rsid w:val="001A6A35"/>
    <w:rsid w:val="001A706D"/>
    <w:rsid w:val="001A7504"/>
    <w:rsid w:val="001A78F8"/>
    <w:rsid w:val="001B3CB5"/>
    <w:rsid w:val="001B48DD"/>
    <w:rsid w:val="001B4BA6"/>
    <w:rsid w:val="001B5F2B"/>
    <w:rsid w:val="001B667D"/>
    <w:rsid w:val="001B6A9B"/>
    <w:rsid w:val="001B7ACA"/>
    <w:rsid w:val="001C0051"/>
    <w:rsid w:val="001C070A"/>
    <w:rsid w:val="001C07C3"/>
    <w:rsid w:val="001C0951"/>
    <w:rsid w:val="001C27EB"/>
    <w:rsid w:val="001C4CA2"/>
    <w:rsid w:val="001C5404"/>
    <w:rsid w:val="001C7903"/>
    <w:rsid w:val="001C7FDF"/>
    <w:rsid w:val="001D433E"/>
    <w:rsid w:val="001D7DEE"/>
    <w:rsid w:val="001E0D92"/>
    <w:rsid w:val="001E1799"/>
    <w:rsid w:val="001E290E"/>
    <w:rsid w:val="001E29F9"/>
    <w:rsid w:val="001E3142"/>
    <w:rsid w:val="001E635E"/>
    <w:rsid w:val="001F2743"/>
    <w:rsid w:val="001F296D"/>
    <w:rsid w:val="001F56FC"/>
    <w:rsid w:val="001F6634"/>
    <w:rsid w:val="001F7B72"/>
    <w:rsid w:val="0020065D"/>
    <w:rsid w:val="002017E0"/>
    <w:rsid w:val="0020351C"/>
    <w:rsid w:val="0020388D"/>
    <w:rsid w:val="00205181"/>
    <w:rsid w:val="00205458"/>
    <w:rsid w:val="00206570"/>
    <w:rsid w:val="0020778B"/>
    <w:rsid w:val="002100D6"/>
    <w:rsid w:val="00210692"/>
    <w:rsid w:val="00211BC5"/>
    <w:rsid w:val="00211F9A"/>
    <w:rsid w:val="00212077"/>
    <w:rsid w:val="00213338"/>
    <w:rsid w:val="002134EA"/>
    <w:rsid w:val="00214A76"/>
    <w:rsid w:val="002156A0"/>
    <w:rsid w:val="00216F55"/>
    <w:rsid w:val="00217843"/>
    <w:rsid w:val="002207B6"/>
    <w:rsid w:val="00220CA6"/>
    <w:rsid w:val="00220FE6"/>
    <w:rsid w:val="0022433D"/>
    <w:rsid w:val="002254F4"/>
    <w:rsid w:val="0022579C"/>
    <w:rsid w:val="00226497"/>
    <w:rsid w:val="0022649D"/>
    <w:rsid w:val="00226931"/>
    <w:rsid w:val="00226F50"/>
    <w:rsid w:val="0022720A"/>
    <w:rsid w:val="00230125"/>
    <w:rsid w:val="00230FCC"/>
    <w:rsid w:val="002310BF"/>
    <w:rsid w:val="00231589"/>
    <w:rsid w:val="002329BC"/>
    <w:rsid w:val="00232B6F"/>
    <w:rsid w:val="002344F0"/>
    <w:rsid w:val="00235B03"/>
    <w:rsid w:val="002375A6"/>
    <w:rsid w:val="00240624"/>
    <w:rsid w:val="00241076"/>
    <w:rsid w:val="00241FAE"/>
    <w:rsid w:val="0024405F"/>
    <w:rsid w:val="0024432A"/>
    <w:rsid w:val="00244A44"/>
    <w:rsid w:val="0024507A"/>
    <w:rsid w:val="002451AD"/>
    <w:rsid w:val="002457DD"/>
    <w:rsid w:val="00245B8B"/>
    <w:rsid w:val="0024708C"/>
    <w:rsid w:val="00250B4D"/>
    <w:rsid w:val="0025318F"/>
    <w:rsid w:val="002535FA"/>
    <w:rsid w:val="00253EF6"/>
    <w:rsid w:val="00255AD1"/>
    <w:rsid w:val="00255DA2"/>
    <w:rsid w:val="00257064"/>
    <w:rsid w:val="00261F3D"/>
    <w:rsid w:val="0026318B"/>
    <w:rsid w:val="00263808"/>
    <w:rsid w:val="00263AAD"/>
    <w:rsid w:val="00263F07"/>
    <w:rsid w:val="00266613"/>
    <w:rsid w:val="00271278"/>
    <w:rsid w:val="00271B43"/>
    <w:rsid w:val="00272CA9"/>
    <w:rsid w:val="00272FE1"/>
    <w:rsid w:val="00274841"/>
    <w:rsid w:val="00275B68"/>
    <w:rsid w:val="00276814"/>
    <w:rsid w:val="00276C35"/>
    <w:rsid w:val="00277207"/>
    <w:rsid w:val="00277704"/>
    <w:rsid w:val="00277960"/>
    <w:rsid w:val="00280E42"/>
    <w:rsid w:val="002816E1"/>
    <w:rsid w:val="0028405E"/>
    <w:rsid w:val="00285151"/>
    <w:rsid w:val="002908BB"/>
    <w:rsid w:val="0029106C"/>
    <w:rsid w:val="00292941"/>
    <w:rsid w:val="002933E7"/>
    <w:rsid w:val="002940F9"/>
    <w:rsid w:val="0029539F"/>
    <w:rsid w:val="002A28D1"/>
    <w:rsid w:val="002A4A62"/>
    <w:rsid w:val="002A4D17"/>
    <w:rsid w:val="002A4E5F"/>
    <w:rsid w:val="002A5A87"/>
    <w:rsid w:val="002A5BD2"/>
    <w:rsid w:val="002A607E"/>
    <w:rsid w:val="002A6A17"/>
    <w:rsid w:val="002A78E5"/>
    <w:rsid w:val="002B018F"/>
    <w:rsid w:val="002B342D"/>
    <w:rsid w:val="002B3A39"/>
    <w:rsid w:val="002B549C"/>
    <w:rsid w:val="002B6ED4"/>
    <w:rsid w:val="002C01F8"/>
    <w:rsid w:val="002C11A9"/>
    <w:rsid w:val="002C159F"/>
    <w:rsid w:val="002C3CD8"/>
    <w:rsid w:val="002C5D75"/>
    <w:rsid w:val="002C64D3"/>
    <w:rsid w:val="002D102A"/>
    <w:rsid w:val="002D18C2"/>
    <w:rsid w:val="002D38E0"/>
    <w:rsid w:val="002D4B1B"/>
    <w:rsid w:val="002D53CA"/>
    <w:rsid w:val="002D65DD"/>
    <w:rsid w:val="002D6B6F"/>
    <w:rsid w:val="002E0410"/>
    <w:rsid w:val="002E0727"/>
    <w:rsid w:val="002E0F71"/>
    <w:rsid w:val="002E253E"/>
    <w:rsid w:val="002E43FC"/>
    <w:rsid w:val="002E52AD"/>
    <w:rsid w:val="002E73EA"/>
    <w:rsid w:val="002E7C0D"/>
    <w:rsid w:val="002F009F"/>
    <w:rsid w:val="002F0B7C"/>
    <w:rsid w:val="002F432E"/>
    <w:rsid w:val="002F476D"/>
    <w:rsid w:val="002F482D"/>
    <w:rsid w:val="002F4E1A"/>
    <w:rsid w:val="002F6030"/>
    <w:rsid w:val="002F64C6"/>
    <w:rsid w:val="002F6CC5"/>
    <w:rsid w:val="002F6F32"/>
    <w:rsid w:val="002F77DA"/>
    <w:rsid w:val="00301554"/>
    <w:rsid w:val="00301C65"/>
    <w:rsid w:val="00301F27"/>
    <w:rsid w:val="003026A1"/>
    <w:rsid w:val="0030311C"/>
    <w:rsid w:val="0031095F"/>
    <w:rsid w:val="003110FE"/>
    <w:rsid w:val="00312440"/>
    <w:rsid w:val="003135B1"/>
    <w:rsid w:val="00313CDE"/>
    <w:rsid w:val="0031440E"/>
    <w:rsid w:val="00315D99"/>
    <w:rsid w:val="003163CD"/>
    <w:rsid w:val="00321946"/>
    <w:rsid w:val="00321DDD"/>
    <w:rsid w:val="00322413"/>
    <w:rsid w:val="003247C8"/>
    <w:rsid w:val="003254EC"/>
    <w:rsid w:val="003265B8"/>
    <w:rsid w:val="0032660F"/>
    <w:rsid w:val="003269B2"/>
    <w:rsid w:val="00326A2F"/>
    <w:rsid w:val="003305C8"/>
    <w:rsid w:val="0033185D"/>
    <w:rsid w:val="00331F9F"/>
    <w:rsid w:val="0033225F"/>
    <w:rsid w:val="00332B2E"/>
    <w:rsid w:val="00333721"/>
    <w:rsid w:val="003337B3"/>
    <w:rsid w:val="00335AAC"/>
    <w:rsid w:val="00336158"/>
    <w:rsid w:val="00337DB2"/>
    <w:rsid w:val="00337F37"/>
    <w:rsid w:val="00341E50"/>
    <w:rsid w:val="00342E39"/>
    <w:rsid w:val="003447EF"/>
    <w:rsid w:val="00344A9C"/>
    <w:rsid w:val="00345C39"/>
    <w:rsid w:val="0034738C"/>
    <w:rsid w:val="00347A36"/>
    <w:rsid w:val="00350D4F"/>
    <w:rsid w:val="00350FBD"/>
    <w:rsid w:val="00353FB8"/>
    <w:rsid w:val="00355E75"/>
    <w:rsid w:val="00357493"/>
    <w:rsid w:val="003575CC"/>
    <w:rsid w:val="0035794B"/>
    <w:rsid w:val="00361008"/>
    <w:rsid w:val="00361ACF"/>
    <w:rsid w:val="0036208D"/>
    <w:rsid w:val="00362252"/>
    <w:rsid w:val="00362604"/>
    <w:rsid w:val="0036354A"/>
    <w:rsid w:val="003635A4"/>
    <w:rsid w:val="00363FB5"/>
    <w:rsid w:val="0036425F"/>
    <w:rsid w:val="003645A7"/>
    <w:rsid w:val="00364E22"/>
    <w:rsid w:val="003654B4"/>
    <w:rsid w:val="00365B43"/>
    <w:rsid w:val="0036684F"/>
    <w:rsid w:val="00370F34"/>
    <w:rsid w:val="003716BD"/>
    <w:rsid w:val="00371708"/>
    <w:rsid w:val="0037385D"/>
    <w:rsid w:val="00375DA5"/>
    <w:rsid w:val="00376EEF"/>
    <w:rsid w:val="00377A5C"/>
    <w:rsid w:val="00377A7B"/>
    <w:rsid w:val="00377E4F"/>
    <w:rsid w:val="00382251"/>
    <w:rsid w:val="00382DC8"/>
    <w:rsid w:val="0038346F"/>
    <w:rsid w:val="003849D2"/>
    <w:rsid w:val="003859EC"/>
    <w:rsid w:val="003860A3"/>
    <w:rsid w:val="00386B7A"/>
    <w:rsid w:val="003870AD"/>
    <w:rsid w:val="00387519"/>
    <w:rsid w:val="00387609"/>
    <w:rsid w:val="0039048D"/>
    <w:rsid w:val="0039064A"/>
    <w:rsid w:val="00391F66"/>
    <w:rsid w:val="003936F6"/>
    <w:rsid w:val="00393907"/>
    <w:rsid w:val="003940AF"/>
    <w:rsid w:val="00394317"/>
    <w:rsid w:val="003976B5"/>
    <w:rsid w:val="003A24CB"/>
    <w:rsid w:val="003A4EC6"/>
    <w:rsid w:val="003A531F"/>
    <w:rsid w:val="003A5F09"/>
    <w:rsid w:val="003A655F"/>
    <w:rsid w:val="003A6FCF"/>
    <w:rsid w:val="003A77FA"/>
    <w:rsid w:val="003B03D1"/>
    <w:rsid w:val="003B1191"/>
    <w:rsid w:val="003B24D7"/>
    <w:rsid w:val="003B288E"/>
    <w:rsid w:val="003B28A7"/>
    <w:rsid w:val="003B2A06"/>
    <w:rsid w:val="003B2EA4"/>
    <w:rsid w:val="003B3824"/>
    <w:rsid w:val="003B45AB"/>
    <w:rsid w:val="003B58B3"/>
    <w:rsid w:val="003B741C"/>
    <w:rsid w:val="003C0D1E"/>
    <w:rsid w:val="003C1820"/>
    <w:rsid w:val="003C256C"/>
    <w:rsid w:val="003C268C"/>
    <w:rsid w:val="003C2F53"/>
    <w:rsid w:val="003C32D2"/>
    <w:rsid w:val="003C368F"/>
    <w:rsid w:val="003C7FCD"/>
    <w:rsid w:val="003D0D7A"/>
    <w:rsid w:val="003D2087"/>
    <w:rsid w:val="003D424D"/>
    <w:rsid w:val="003D4721"/>
    <w:rsid w:val="003D585C"/>
    <w:rsid w:val="003D5A66"/>
    <w:rsid w:val="003D5EA4"/>
    <w:rsid w:val="003D66E3"/>
    <w:rsid w:val="003D71A6"/>
    <w:rsid w:val="003D7660"/>
    <w:rsid w:val="003E06D5"/>
    <w:rsid w:val="003E314C"/>
    <w:rsid w:val="003E49A2"/>
    <w:rsid w:val="003E54E5"/>
    <w:rsid w:val="003E5F18"/>
    <w:rsid w:val="003E6ADA"/>
    <w:rsid w:val="003E7C25"/>
    <w:rsid w:val="003F0173"/>
    <w:rsid w:val="003F3069"/>
    <w:rsid w:val="003F5690"/>
    <w:rsid w:val="003F59BD"/>
    <w:rsid w:val="003F61E3"/>
    <w:rsid w:val="003F6F7A"/>
    <w:rsid w:val="003F7E1C"/>
    <w:rsid w:val="004009F1"/>
    <w:rsid w:val="00400D28"/>
    <w:rsid w:val="004012D5"/>
    <w:rsid w:val="00403CB6"/>
    <w:rsid w:val="00403D5B"/>
    <w:rsid w:val="00410072"/>
    <w:rsid w:val="00411644"/>
    <w:rsid w:val="0041305C"/>
    <w:rsid w:val="004133B8"/>
    <w:rsid w:val="00414108"/>
    <w:rsid w:val="004158EB"/>
    <w:rsid w:val="00416CCE"/>
    <w:rsid w:val="004170FA"/>
    <w:rsid w:val="004176D5"/>
    <w:rsid w:val="00420857"/>
    <w:rsid w:val="004230A4"/>
    <w:rsid w:val="004238E0"/>
    <w:rsid w:val="00426214"/>
    <w:rsid w:val="004263B4"/>
    <w:rsid w:val="00427107"/>
    <w:rsid w:val="004306A6"/>
    <w:rsid w:val="00431244"/>
    <w:rsid w:val="00432CE6"/>
    <w:rsid w:val="00433D60"/>
    <w:rsid w:val="00437A37"/>
    <w:rsid w:val="00440E6E"/>
    <w:rsid w:val="00441CAB"/>
    <w:rsid w:val="00441EEF"/>
    <w:rsid w:val="0044204C"/>
    <w:rsid w:val="004428B2"/>
    <w:rsid w:val="00443575"/>
    <w:rsid w:val="004437EB"/>
    <w:rsid w:val="004444ED"/>
    <w:rsid w:val="00444F36"/>
    <w:rsid w:val="00446B2A"/>
    <w:rsid w:val="0044721D"/>
    <w:rsid w:val="004475CF"/>
    <w:rsid w:val="00447D77"/>
    <w:rsid w:val="00450153"/>
    <w:rsid w:val="004504F1"/>
    <w:rsid w:val="0045096C"/>
    <w:rsid w:val="004516CF"/>
    <w:rsid w:val="00451A88"/>
    <w:rsid w:val="00453731"/>
    <w:rsid w:val="00453F73"/>
    <w:rsid w:val="00454155"/>
    <w:rsid w:val="00454AA3"/>
    <w:rsid w:val="00454CB2"/>
    <w:rsid w:val="00454CEF"/>
    <w:rsid w:val="00455549"/>
    <w:rsid w:val="004558CF"/>
    <w:rsid w:val="00456FEA"/>
    <w:rsid w:val="00460133"/>
    <w:rsid w:val="00460D4D"/>
    <w:rsid w:val="00464465"/>
    <w:rsid w:val="0046786E"/>
    <w:rsid w:val="004710A1"/>
    <w:rsid w:val="004725B7"/>
    <w:rsid w:val="00472D6F"/>
    <w:rsid w:val="00473225"/>
    <w:rsid w:val="00473332"/>
    <w:rsid w:val="0047615E"/>
    <w:rsid w:val="00476D14"/>
    <w:rsid w:val="004812E2"/>
    <w:rsid w:val="00481EC9"/>
    <w:rsid w:val="00482725"/>
    <w:rsid w:val="00482E5F"/>
    <w:rsid w:val="00484356"/>
    <w:rsid w:val="00484361"/>
    <w:rsid w:val="00484B42"/>
    <w:rsid w:val="00484C02"/>
    <w:rsid w:val="0048656F"/>
    <w:rsid w:val="00487745"/>
    <w:rsid w:val="004907B0"/>
    <w:rsid w:val="00492658"/>
    <w:rsid w:val="0049277B"/>
    <w:rsid w:val="004934BA"/>
    <w:rsid w:val="004937FC"/>
    <w:rsid w:val="00493DB6"/>
    <w:rsid w:val="00494C63"/>
    <w:rsid w:val="00495CF1"/>
    <w:rsid w:val="00497D0A"/>
    <w:rsid w:val="004A08D9"/>
    <w:rsid w:val="004A4112"/>
    <w:rsid w:val="004A48B5"/>
    <w:rsid w:val="004A4A15"/>
    <w:rsid w:val="004A4DDD"/>
    <w:rsid w:val="004A65AA"/>
    <w:rsid w:val="004B0C02"/>
    <w:rsid w:val="004B1962"/>
    <w:rsid w:val="004B1D0B"/>
    <w:rsid w:val="004B6B40"/>
    <w:rsid w:val="004C000E"/>
    <w:rsid w:val="004C00CE"/>
    <w:rsid w:val="004C03FB"/>
    <w:rsid w:val="004C06FA"/>
    <w:rsid w:val="004C14CD"/>
    <w:rsid w:val="004C4A62"/>
    <w:rsid w:val="004C58F7"/>
    <w:rsid w:val="004C6586"/>
    <w:rsid w:val="004D0FD4"/>
    <w:rsid w:val="004D1657"/>
    <w:rsid w:val="004D2E7A"/>
    <w:rsid w:val="004D48C2"/>
    <w:rsid w:val="004D59D2"/>
    <w:rsid w:val="004D62CB"/>
    <w:rsid w:val="004D75D1"/>
    <w:rsid w:val="004D78D0"/>
    <w:rsid w:val="004D7CE7"/>
    <w:rsid w:val="004D7E2D"/>
    <w:rsid w:val="004D7F4D"/>
    <w:rsid w:val="004E0825"/>
    <w:rsid w:val="004E096A"/>
    <w:rsid w:val="004E1C2A"/>
    <w:rsid w:val="004E1E1F"/>
    <w:rsid w:val="004E22EA"/>
    <w:rsid w:val="004E23AA"/>
    <w:rsid w:val="004E2FC7"/>
    <w:rsid w:val="004E3538"/>
    <w:rsid w:val="004E38D0"/>
    <w:rsid w:val="004E41A5"/>
    <w:rsid w:val="004E5843"/>
    <w:rsid w:val="004E75D9"/>
    <w:rsid w:val="004E7CBA"/>
    <w:rsid w:val="004E7FCC"/>
    <w:rsid w:val="004F00AE"/>
    <w:rsid w:val="004F1F14"/>
    <w:rsid w:val="004F290A"/>
    <w:rsid w:val="004F2B2F"/>
    <w:rsid w:val="004F2F12"/>
    <w:rsid w:val="004F43F1"/>
    <w:rsid w:val="004F5C34"/>
    <w:rsid w:val="005061DC"/>
    <w:rsid w:val="00506BF9"/>
    <w:rsid w:val="00506E7D"/>
    <w:rsid w:val="00507CF3"/>
    <w:rsid w:val="00510D5B"/>
    <w:rsid w:val="0051354E"/>
    <w:rsid w:val="00513BF8"/>
    <w:rsid w:val="00514B1A"/>
    <w:rsid w:val="00517D1B"/>
    <w:rsid w:val="005201E5"/>
    <w:rsid w:val="0052074C"/>
    <w:rsid w:val="005210D5"/>
    <w:rsid w:val="00521BA9"/>
    <w:rsid w:val="00521D26"/>
    <w:rsid w:val="00521D5C"/>
    <w:rsid w:val="005238EC"/>
    <w:rsid w:val="00525AB1"/>
    <w:rsid w:val="00525B36"/>
    <w:rsid w:val="005264F5"/>
    <w:rsid w:val="0052712D"/>
    <w:rsid w:val="005272FE"/>
    <w:rsid w:val="005276A3"/>
    <w:rsid w:val="00530201"/>
    <w:rsid w:val="005307CA"/>
    <w:rsid w:val="00532F07"/>
    <w:rsid w:val="00533EAE"/>
    <w:rsid w:val="0053410E"/>
    <w:rsid w:val="00534194"/>
    <w:rsid w:val="00534801"/>
    <w:rsid w:val="005348A1"/>
    <w:rsid w:val="00534DD1"/>
    <w:rsid w:val="00535E4A"/>
    <w:rsid w:val="0053698F"/>
    <w:rsid w:val="0053717D"/>
    <w:rsid w:val="00537506"/>
    <w:rsid w:val="005377B3"/>
    <w:rsid w:val="0054001D"/>
    <w:rsid w:val="005401E3"/>
    <w:rsid w:val="00540A4F"/>
    <w:rsid w:val="005422B6"/>
    <w:rsid w:val="00542B55"/>
    <w:rsid w:val="00543238"/>
    <w:rsid w:val="00543467"/>
    <w:rsid w:val="00543D6B"/>
    <w:rsid w:val="005450FA"/>
    <w:rsid w:val="0054525C"/>
    <w:rsid w:val="0054551E"/>
    <w:rsid w:val="00546AA3"/>
    <w:rsid w:val="005509B5"/>
    <w:rsid w:val="00551977"/>
    <w:rsid w:val="00552229"/>
    <w:rsid w:val="00553015"/>
    <w:rsid w:val="0055401D"/>
    <w:rsid w:val="0055460F"/>
    <w:rsid w:val="00554CEA"/>
    <w:rsid w:val="00554F82"/>
    <w:rsid w:val="00555175"/>
    <w:rsid w:val="00556C5D"/>
    <w:rsid w:val="00556C9E"/>
    <w:rsid w:val="005573A4"/>
    <w:rsid w:val="005579A2"/>
    <w:rsid w:val="00557BF4"/>
    <w:rsid w:val="005605E5"/>
    <w:rsid w:val="0056204F"/>
    <w:rsid w:val="00563DB2"/>
    <w:rsid w:val="00563E84"/>
    <w:rsid w:val="0056456C"/>
    <w:rsid w:val="005651A5"/>
    <w:rsid w:val="005657AF"/>
    <w:rsid w:val="00565B25"/>
    <w:rsid w:val="005709D4"/>
    <w:rsid w:val="00570A5B"/>
    <w:rsid w:val="00573775"/>
    <w:rsid w:val="005774FB"/>
    <w:rsid w:val="00582EBF"/>
    <w:rsid w:val="00583059"/>
    <w:rsid w:val="005840FD"/>
    <w:rsid w:val="005844FF"/>
    <w:rsid w:val="005845A8"/>
    <w:rsid w:val="005860FB"/>
    <w:rsid w:val="00586496"/>
    <w:rsid w:val="00586A93"/>
    <w:rsid w:val="00586C0B"/>
    <w:rsid w:val="005903F7"/>
    <w:rsid w:val="005909C0"/>
    <w:rsid w:val="00592307"/>
    <w:rsid w:val="005A037C"/>
    <w:rsid w:val="005A048B"/>
    <w:rsid w:val="005A1B28"/>
    <w:rsid w:val="005A2198"/>
    <w:rsid w:val="005A2483"/>
    <w:rsid w:val="005A26DE"/>
    <w:rsid w:val="005A3C22"/>
    <w:rsid w:val="005A43CD"/>
    <w:rsid w:val="005A4621"/>
    <w:rsid w:val="005A47F2"/>
    <w:rsid w:val="005A616B"/>
    <w:rsid w:val="005A64C3"/>
    <w:rsid w:val="005B18F5"/>
    <w:rsid w:val="005B3473"/>
    <w:rsid w:val="005B69E4"/>
    <w:rsid w:val="005B6B26"/>
    <w:rsid w:val="005B7224"/>
    <w:rsid w:val="005B7626"/>
    <w:rsid w:val="005B768E"/>
    <w:rsid w:val="005B77F3"/>
    <w:rsid w:val="005B7A5F"/>
    <w:rsid w:val="005B7EA7"/>
    <w:rsid w:val="005C120D"/>
    <w:rsid w:val="005C21A9"/>
    <w:rsid w:val="005C38D0"/>
    <w:rsid w:val="005C4C17"/>
    <w:rsid w:val="005C4FFD"/>
    <w:rsid w:val="005C584C"/>
    <w:rsid w:val="005C5991"/>
    <w:rsid w:val="005C7F8F"/>
    <w:rsid w:val="005D17E0"/>
    <w:rsid w:val="005D33DE"/>
    <w:rsid w:val="005D3B12"/>
    <w:rsid w:val="005E2170"/>
    <w:rsid w:val="005E2465"/>
    <w:rsid w:val="005E3480"/>
    <w:rsid w:val="005E55B3"/>
    <w:rsid w:val="005F1DC9"/>
    <w:rsid w:val="005F2479"/>
    <w:rsid w:val="005F2737"/>
    <w:rsid w:val="005F41CF"/>
    <w:rsid w:val="00604749"/>
    <w:rsid w:val="00607B88"/>
    <w:rsid w:val="0061128E"/>
    <w:rsid w:val="00613D38"/>
    <w:rsid w:val="00614BFD"/>
    <w:rsid w:val="00615D78"/>
    <w:rsid w:val="00615E8F"/>
    <w:rsid w:val="00616DE3"/>
    <w:rsid w:val="00617DF7"/>
    <w:rsid w:val="006211BD"/>
    <w:rsid w:val="00621228"/>
    <w:rsid w:val="006217CF"/>
    <w:rsid w:val="006218C0"/>
    <w:rsid w:val="006228A5"/>
    <w:rsid w:val="00624430"/>
    <w:rsid w:val="00625688"/>
    <w:rsid w:val="00625B3C"/>
    <w:rsid w:val="00630C91"/>
    <w:rsid w:val="00630F8B"/>
    <w:rsid w:val="00631ED1"/>
    <w:rsid w:val="00633C1F"/>
    <w:rsid w:val="00633EC1"/>
    <w:rsid w:val="00637004"/>
    <w:rsid w:val="00637A0F"/>
    <w:rsid w:val="006402BA"/>
    <w:rsid w:val="00641273"/>
    <w:rsid w:val="00641F54"/>
    <w:rsid w:val="00643533"/>
    <w:rsid w:val="0064624E"/>
    <w:rsid w:val="006470E1"/>
    <w:rsid w:val="00647282"/>
    <w:rsid w:val="00647668"/>
    <w:rsid w:val="00651A72"/>
    <w:rsid w:val="00651C22"/>
    <w:rsid w:val="00651C5A"/>
    <w:rsid w:val="0065266F"/>
    <w:rsid w:val="00652CC6"/>
    <w:rsid w:val="00655B66"/>
    <w:rsid w:val="00656397"/>
    <w:rsid w:val="00656512"/>
    <w:rsid w:val="00660659"/>
    <w:rsid w:val="006615A1"/>
    <w:rsid w:val="0066316E"/>
    <w:rsid w:val="006646DD"/>
    <w:rsid w:val="00666871"/>
    <w:rsid w:val="006744DE"/>
    <w:rsid w:val="00674AD6"/>
    <w:rsid w:val="00674C91"/>
    <w:rsid w:val="0067514C"/>
    <w:rsid w:val="00675980"/>
    <w:rsid w:val="00676304"/>
    <w:rsid w:val="006763A6"/>
    <w:rsid w:val="006766CC"/>
    <w:rsid w:val="00677A76"/>
    <w:rsid w:val="0068228B"/>
    <w:rsid w:val="00684586"/>
    <w:rsid w:val="00685FC0"/>
    <w:rsid w:val="0068647E"/>
    <w:rsid w:val="0068691A"/>
    <w:rsid w:val="00686AED"/>
    <w:rsid w:val="00687EAA"/>
    <w:rsid w:val="00692D1B"/>
    <w:rsid w:val="00696975"/>
    <w:rsid w:val="006A1CD1"/>
    <w:rsid w:val="006A2B98"/>
    <w:rsid w:val="006A4091"/>
    <w:rsid w:val="006A4A29"/>
    <w:rsid w:val="006A4A8F"/>
    <w:rsid w:val="006A690A"/>
    <w:rsid w:val="006B0E34"/>
    <w:rsid w:val="006B3A8C"/>
    <w:rsid w:val="006B589E"/>
    <w:rsid w:val="006B5A38"/>
    <w:rsid w:val="006B637F"/>
    <w:rsid w:val="006B6B49"/>
    <w:rsid w:val="006B6EBF"/>
    <w:rsid w:val="006B7C12"/>
    <w:rsid w:val="006B7DAB"/>
    <w:rsid w:val="006C1959"/>
    <w:rsid w:val="006C1E18"/>
    <w:rsid w:val="006C37A5"/>
    <w:rsid w:val="006C4CE8"/>
    <w:rsid w:val="006C6042"/>
    <w:rsid w:val="006D03DE"/>
    <w:rsid w:val="006D05E4"/>
    <w:rsid w:val="006D1DC7"/>
    <w:rsid w:val="006D3440"/>
    <w:rsid w:val="006D52B2"/>
    <w:rsid w:val="006D5805"/>
    <w:rsid w:val="006E09DA"/>
    <w:rsid w:val="006E13F7"/>
    <w:rsid w:val="006E1AC7"/>
    <w:rsid w:val="006E1BA5"/>
    <w:rsid w:val="006E3978"/>
    <w:rsid w:val="006E4850"/>
    <w:rsid w:val="006E542E"/>
    <w:rsid w:val="006F001B"/>
    <w:rsid w:val="006F1555"/>
    <w:rsid w:val="006F54DB"/>
    <w:rsid w:val="006F5C19"/>
    <w:rsid w:val="006F5FC8"/>
    <w:rsid w:val="006F6007"/>
    <w:rsid w:val="006F6B20"/>
    <w:rsid w:val="006F7A71"/>
    <w:rsid w:val="00701C1C"/>
    <w:rsid w:val="00701E56"/>
    <w:rsid w:val="00703392"/>
    <w:rsid w:val="00703881"/>
    <w:rsid w:val="00703CB7"/>
    <w:rsid w:val="007073FD"/>
    <w:rsid w:val="00710214"/>
    <w:rsid w:val="007113E2"/>
    <w:rsid w:val="00711BC7"/>
    <w:rsid w:val="00712616"/>
    <w:rsid w:val="00714C3B"/>
    <w:rsid w:val="00715B58"/>
    <w:rsid w:val="00716F2E"/>
    <w:rsid w:val="00722DEF"/>
    <w:rsid w:val="007237EF"/>
    <w:rsid w:val="00723EAB"/>
    <w:rsid w:val="00725197"/>
    <w:rsid w:val="0072554B"/>
    <w:rsid w:val="0072615F"/>
    <w:rsid w:val="0072616C"/>
    <w:rsid w:val="00726460"/>
    <w:rsid w:val="0072661F"/>
    <w:rsid w:val="0072716D"/>
    <w:rsid w:val="00727CDB"/>
    <w:rsid w:val="0073247D"/>
    <w:rsid w:val="007328E0"/>
    <w:rsid w:val="00733235"/>
    <w:rsid w:val="00734023"/>
    <w:rsid w:val="00734589"/>
    <w:rsid w:val="00736F26"/>
    <w:rsid w:val="00737AE8"/>
    <w:rsid w:val="00737CA2"/>
    <w:rsid w:val="007418D5"/>
    <w:rsid w:val="00741961"/>
    <w:rsid w:val="007421A8"/>
    <w:rsid w:val="00742D8F"/>
    <w:rsid w:val="0074315C"/>
    <w:rsid w:val="00743999"/>
    <w:rsid w:val="007443B9"/>
    <w:rsid w:val="00746AE8"/>
    <w:rsid w:val="00746E30"/>
    <w:rsid w:val="0075043A"/>
    <w:rsid w:val="00753CB2"/>
    <w:rsid w:val="00753FFD"/>
    <w:rsid w:val="00754EDD"/>
    <w:rsid w:val="00756D06"/>
    <w:rsid w:val="00757048"/>
    <w:rsid w:val="00757968"/>
    <w:rsid w:val="0076352D"/>
    <w:rsid w:val="00764908"/>
    <w:rsid w:val="00764EF1"/>
    <w:rsid w:val="00766955"/>
    <w:rsid w:val="00766EA0"/>
    <w:rsid w:val="007674DF"/>
    <w:rsid w:val="00767C87"/>
    <w:rsid w:val="00770281"/>
    <w:rsid w:val="00770996"/>
    <w:rsid w:val="00770A4A"/>
    <w:rsid w:val="00770ACD"/>
    <w:rsid w:val="00774273"/>
    <w:rsid w:val="00774A7B"/>
    <w:rsid w:val="00775BEB"/>
    <w:rsid w:val="00776F1C"/>
    <w:rsid w:val="00777550"/>
    <w:rsid w:val="00777ED8"/>
    <w:rsid w:val="0078057C"/>
    <w:rsid w:val="00780AF6"/>
    <w:rsid w:val="00782FA4"/>
    <w:rsid w:val="00786626"/>
    <w:rsid w:val="00787D7D"/>
    <w:rsid w:val="00790E05"/>
    <w:rsid w:val="00790EA9"/>
    <w:rsid w:val="00792E50"/>
    <w:rsid w:val="00793185"/>
    <w:rsid w:val="007932E3"/>
    <w:rsid w:val="007934F4"/>
    <w:rsid w:val="00793621"/>
    <w:rsid w:val="00794B22"/>
    <w:rsid w:val="00796952"/>
    <w:rsid w:val="00796D73"/>
    <w:rsid w:val="007A2074"/>
    <w:rsid w:val="007A5A3C"/>
    <w:rsid w:val="007A6268"/>
    <w:rsid w:val="007A663B"/>
    <w:rsid w:val="007A7ABC"/>
    <w:rsid w:val="007B04E3"/>
    <w:rsid w:val="007B3EB9"/>
    <w:rsid w:val="007B4694"/>
    <w:rsid w:val="007B58D9"/>
    <w:rsid w:val="007B6383"/>
    <w:rsid w:val="007B6413"/>
    <w:rsid w:val="007B7FA0"/>
    <w:rsid w:val="007C038D"/>
    <w:rsid w:val="007C1BD4"/>
    <w:rsid w:val="007C1C85"/>
    <w:rsid w:val="007C3A1C"/>
    <w:rsid w:val="007C4C67"/>
    <w:rsid w:val="007C55E7"/>
    <w:rsid w:val="007C5D2D"/>
    <w:rsid w:val="007C5EBB"/>
    <w:rsid w:val="007C64F2"/>
    <w:rsid w:val="007C7186"/>
    <w:rsid w:val="007D057E"/>
    <w:rsid w:val="007D103C"/>
    <w:rsid w:val="007D141A"/>
    <w:rsid w:val="007D166F"/>
    <w:rsid w:val="007D1C3E"/>
    <w:rsid w:val="007D2783"/>
    <w:rsid w:val="007D4BCE"/>
    <w:rsid w:val="007D61D6"/>
    <w:rsid w:val="007D6DAB"/>
    <w:rsid w:val="007E25F1"/>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0801"/>
    <w:rsid w:val="0081106D"/>
    <w:rsid w:val="008110C2"/>
    <w:rsid w:val="008115E4"/>
    <w:rsid w:val="00811A5D"/>
    <w:rsid w:val="00812000"/>
    <w:rsid w:val="00812E29"/>
    <w:rsid w:val="00813147"/>
    <w:rsid w:val="0081402A"/>
    <w:rsid w:val="008144A8"/>
    <w:rsid w:val="00815D0E"/>
    <w:rsid w:val="0081607C"/>
    <w:rsid w:val="008169AD"/>
    <w:rsid w:val="00816DF5"/>
    <w:rsid w:val="00821121"/>
    <w:rsid w:val="00821602"/>
    <w:rsid w:val="00821F11"/>
    <w:rsid w:val="0082403D"/>
    <w:rsid w:val="008252E7"/>
    <w:rsid w:val="008267A8"/>
    <w:rsid w:val="008267BE"/>
    <w:rsid w:val="00826A89"/>
    <w:rsid w:val="00830578"/>
    <w:rsid w:val="0083090F"/>
    <w:rsid w:val="008334F7"/>
    <w:rsid w:val="00833DE5"/>
    <w:rsid w:val="00834444"/>
    <w:rsid w:val="00835405"/>
    <w:rsid w:val="008360AA"/>
    <w:rsid w:val="008375A5"/>
    <w:rsid w:val="00837F9E"/>
    <w:rsid w:val="0084002F"/>
    <w:rsid w:val="00841441"/>
    <w:rsid w:val="00842524"/>
    <w:rsid w:val="00843379"/>
    <w:rsid w:val="008436E0"/>
    <w:rsid w:val="00845A1C"/>
    <w:rsid w:val="008469D5"/>
    <w:rsid w:val="00846B02"/>
    <w:rsid w:val="0085042E"/>
    <w:rsid w:val="00850F32"/>
    <w:rsid w:val="00851A01"/>
    <w:rsid w:val="008532F3"/>
    <w:rsid w:val="00853AD8"/>
    <w:rsid w:val="00854616"/>
    <w:rsid w:val="0085547A"/>
    <w:rsid w:val="008556BF"/>
    <w:rsid w:val="00855703"/>
    <w:rsid w:val="0085614E"/>
    <w:rsid w:val="00856DE0"/>
    <w:rsid w:val="008603A3"/>
    <w:rsid w:val="008603EF"/>
    <w:rsid w:val="0086110C"/>
    <w:rsid w:val="008617D5"/>
    <w:rsid w:val="00862D1B"/>
    <w:rsid w:val="00863EE3"/>
    <w:rsid w:val="00864245"/>
    <w:rsid w:val="00864A7B"/>
    <w:rsid w:val="00864BB5"/>
    <w:rsid w:val="008671D1"/>
    <w:rsid w:val="00867760"/>
    <w:rsid w:val="0087595B"/>
    <w:rsid w:val="00875DB2"/>
    <w:rsid w:val="008760C8"/>
    <w:rsid w:val="00880451"/>
    <w:rsid w:val="00881091"/>
    <w:rsid w:val="00881A97"/>
    <w:rsid w:val="00882B00"/>
    <w:rsid w:val="00885377"/>
    <w:rsid w:val="00885A0F"/>
    <w:rsid w:val="00886004"/>
    <w:rsid w:val="0088651B"/>
    <w:rsid w:val="008939B5"/>
    <w:rsid w:val="00893EF8"/>
    <w:rsid w:val="00895C5F"/>
    <w:rsid w:val="008966E8"/>
    <w:rsid w:val="00897663"/>
    <w:rsid w:val="00897D58"/>
    <w:rsid w:val="00897E9D"/>
    <w:rsid w:val="008A0F56"/>
    <w:rsid w:val="008A120A"/>
    <w:rsid w:val="008A210E"/>
    <w:rsid w:val="008A22FA"/>
    <w:rsid w:val="008A2357"/>
    <w:rsid w:val="008A398D"/>
    <w:rsid w:val="008A3B9E"/>
    <w:rsid w:val="008A3D58"/>
    <w:rsid w:val="008A70E4"/>
    <w:rsid w:val="008A792A"/>
    <w:rsid w:val="008A7DB9"/>
    <w:rsid w:val="008B0F11"/>
    <w:rsid w:val="008B14A5"/>
    <w:rsid w:val="008B32A8"/>
    <w:rsid w:val="008B548E"/>
    <w:rsid w:val="008C0734"/>
    <w:rsid w:val="008C08B8"/>
    <w:rsid w:val="008C1946"/>
    <w:rsid w:val="008C494F"/>
    <w:rsid w:val="008C54D9"/>
    <w:rsid w:val="008D1B25"/>
    <w:rsid w:val="008D30ED"/>
    <w:rsid w:val="008D5A05"/>
    <w:rsid w:val="008D794D"/>
    <w:rsid w:val="008E044F"/>
    <w:rsid w:val="008E15D1"/>
    <w:rsid w:val="008E191D"/>
    <w:rsid w:val="008E20AE"/>
    <w:rsid w:val="008E37E7"/>
    <w:rsid w:val="008E47BD"/>
    <w:rsid w:val="008E5334"/>
    <w:rsid w:val="008E5409"/>
    <w:rsid w:val="008F0A7F"/>
    <w:rsid w:val="008F0CE7"/>
    <w:rsid w:val="008F1240"/>
    <w:rsid w:val="008F5117"/>
    <w:rsid w:val="008F5FEC"/>
    <w:rsid w:val="008F67D8"/>
    <w:rsid w:val="008F7AF6"/>
    <w:rsid w:val="00903DE0"/>
    <w:rsid w:val="00903F08"/>
    <w:rsid w:val="0090445A"/>
    <w:rsid w:val="00904FB3"/>
    <w:rsid w:val="00905E65"/>
    <w:rsid w:val="00905F76"/>
    <w:rsid w:val="00906BB9"/>
    <w:rsid w:val="00910FDB"/>
    <w:rsid w:val="0091132C"/>
    <w:rsid w:val="009158AC"/>
    <w:rsid w:val="009160AC"/>
    <w:rsid w:val="00916A15"/>
    <w:rsid w:val="009200BB"/>
    <w:rsid w:val="00920B41"/>
    <w:rsid w:val="00921ACA"/>
    <w:rsid w:val="009229BA"/>
    <w:rsid w:val="009260A4"/>
    <w:rsid w:val="00926694"/>
    <w:rsid w:val="00927D59"/>
    <w:rsid w:val="00930695"/>
    <w:rsid w:val="0093177B"/>
    <w:rsid w:val="00932E04"/>
    <w:rsid w:val="00933DED"/>
    <w:rsid w:val="0093524E"/>
    <w:rsid w:val="00935D2E"/>
    <w:rsid w:val="00936F77"/>
    <w:rsid w:val="0094020E"/>
    <w:rsid w:val="00940737"/>
    <w:rsid w:val="009407DB"/>
    <w:rsid w:val="0094107D"/>
    <w:rsid w:val="00941531"/>
    <w:rsid w:val="009431CA"/>
    <w:rsid w:val="0094500A"/>
    <w:rsid w:val="00952E1F"/>
    <w:rsid w:val="009530A4"/>
    <w:rsid w:val="00953942"/>
    <w:rsid w:val="00954775"/>
    <w:rsid w:val="009549FC"/>
    <w:rsid w:val="00956EC2"/>
    <w:rsid w:val="009577B5"/>
    <w:rsid w:val="00957EFD"/>
    <w:rsid w:val="00960254"/>
    <w:rsid w:val="00960AD3"/>
    <w:rsid w:val="00962496"/>
    <w:rsid w:val="0096273B"/>
    <w:rsid w:val="009628E8"/>
    <w:rsid w:val="009646FB"/>
    <w:rsid w:val="009649C0"/>
    <w:rsid w:val="00967062"/>
    <w:rsid w:val="009675D8"/>
    <w:rsid w:val="0097166B"/>
    <w:rsid w:val="00974475"/>
    <w:rsid w:val="00974E98"/>
    <w:rsid w:val="009751FE"/>
    <w:rsid w:val="009756B4"/>
    <w:rsid w:val="00975DC0"/>
    <w:rsid w:val="009764C3"/>
    <w:rsid w:val="0097668E"/>
    <w:rsid w:val="00976B30"/>
    <w:rsid w:val="009779B5"/>
    <w:rsid w:val="009804A0"/>
    <w:rsid w:val="00981704"/>
    <w:rsid w:val="00984CC6"/>
    <w:rsid w:val="00984F2F"/>
    <w:rsid w:val="009862B5"/>
    <w:rsid w:val="00987131"/>
    <w:rsid w:val="0098757F"/>
    <w:rsid w:val="00987860"/>
    <w:rsid w:val="00991AA0"/>
    <w:rsid w:val="00993A08"/>
    <w:rsid w:val="009972E5"/>
    <w:rsid w:val="009A0F45"/>
    <w:rsid w:val="009A245D"/>
    <w:rsid w:val="009A2F7D"/>
    <w:rsid w:val="009A55B1"/>
    <w:rsid w:val="009A58B7"/>
    <w:rsid w:val="009A6912"/>
    <w:rsid w:val="009B1384"/>
    <w:rsid w:val="009B158B"/>
    <w:rsid w:val="009B1F04"/>
    <w:rsid w:val="009B3701"/>
    <w:rsid w:val="009B5F6F"/>
    <w:rsid w:val="009B7B2E"/>
    <w:rsid w:val="009C124C"/>
    <w:rsid w:val="009C2C23"/>
    <w:rsid w:val="009C36B9"/>
    <w:rsid w:val="009C37A2"/>
    <w:rsid w:val="009C3B67"/>
    <w:rsid w:val="009C4B39"/>
    <w:rsid w:val="009C6C20"/>
    <w:rsid w:val="009C7B06"/>
    <w:rsid w:val="009D1679"/>
    <w:rsid w:val="009D193A"/>
    <w:rsid w:val="009D2BD3"/>
    <w:rsid w:val="009D395F"/>
    <w:rsid w:val="009D4A4B"/>
    <w:rsid w:val="009D7646"/>
    <w:rsid w:val="009E0C90"/>
    <w:rsid w:val="009E2D95"/>
    <w:rsid w:val="009E3066"/>
    <w:rsid w:val="009E3A7C"/>
    <w:rsid w:val="009E3DC2"/>
    <w:rsid w:val="009E4142"/>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07292"/>
    <w:rsid w:val="00A07A21"/>
    <w:rsid w:val="00A1013F"/>
    <w:rsid w:val="00A11FF2"/>
    <w:rsid w:val="00A128FC"/>
    <w:rsid w:val="00A1477B"/>
    <w:rsid w:val="00A15E4E"/>
    <w:rsid w:val="00A16552"/>
    <w:rsid w:val="00A16836"/>
    <w:rsid w:val="00A16A90"/>
    <w:rsid w:val="00A2106A"/>
    <w:rsid w:val="00A22E0A"/>
    <w:rsid w:val="00A25190"/>
    <w:rsid w:val="00A2549F"/>
    <w:rsid w:val="00A2703E"/>
    <w:rsid w:val="00A271AF"/>
    <w:rsid w:val="00A27689"/>
    <w:rsid w:val="00A31465"/>
    <w:rsid w:val="00A31AD3"/>
    <w:rsid w:val="00A31CE5"/>
    <w:rsid w:val="00A31D74"/>
    <w:rsid w:val="00A31D8B"/>
    <w:rsid w:val="00A32E3F"/>
    <w:rsid w:val="00A3304D"/>
    <w:rsid w:val="00A359A8"/>
    <w:rsid w:val="00A36DC3"/>
    <w:rsid w:val="00A41B34"/>
    <w:rsid w:val="00A41BD3"/>
    <w:rsid w:val="00A43B64"/>
    <w:rsid w:val="00A4420D"/>
    <w:rsid w:val="00A44661"/>
    <w:rsid w:val="00A44B1F"/>
    <w:rsid w:val="00A466B0"/>
    <w:rsid w:val="00A47E49"/>
    <w:rsid w:val="00A50A6B"/>
    <w:rsid w:val="00A528CA"/>
    <w:rsid w:val="00A54A41"/>
    <w:rsid w:val="00A54D3F"/>
    <w:rsid w:val="00A550A0"/>
    <w:rsid w:val="00A55EEA"/>
    <w:rsid w:val="00A55F9B"/>
    <w:rsid w:val="00A568A1"/>
    <w:rsid w:val="00A5693A"/>
    <w:rsid w:val="00A56B8A"/>
    <w:rsid w:val="00A638B8"/>
    <w:rsid w:val="00A63E06"/>
    <w:rsid w:val="00A646CA"/>
    <w:rsid w:val="00A67966"/>
    <w:rsid w:val="00A703EA"/>
    <w:rsid w:val="00A708C5"/>
    <w:rsid w:val="00A70C77"/>
    <w:rsid w:val="00A71000"/>
    <w:rsid w:val="00A75A45"/>
    <w:rsid w:val="00A76591"/>
    <w:rsid w:val="00A7793C"/>
    <w:rsid w:val="00A80F24"/>
    <w:rsid w:val="00A822D4"/>
    <w:rsid w:val="00A82FB2"/>
    <w:rsid w:val="00A833B7"/>
    <w:rsid w:val="00A85577"/>
    <w:rsid w:val="00A8579D"/>
    <w:rsid w:val="00A9109A"/>
    <w:rsid w:val="00A9112E"/>
    <w:rsid w:val="00A930D1"/>
    <w:rsid w:val="00A93114"/>
    <w:rsid w:val="00A940E1"/>
    <w:rsid w:val="00A94120"/>
    <w:rsid w:val="00A94FFD"/>
    <w:rsid w:val="00A96D29"/>
    <w:rsid w:val="00A97D92"/>
    <w:rsid w:val="00A97E6A"/>
    <w:rsid w:val="00AA34CA"/>
    <w:rsid w:val="00AA4EAA"/>
    <w:rsid w:val="00AA58E9"/>
    <w:rsid w:val="00AB1B78"/>
    <w:rsid w:val="00AB1CE9"/>
    <w:rsid w:val="00AB3A7D"/>
    <w:rsid w:val="00AB3E94"/>
    <w:rsid w:val="00AB572B"/>
    <w:rsid w:val="00AB5E26"/>
    <w:rsid w:val="00AB6EE9"/>
    <w:rsid w:val="00AB7E64"/>
    <w:rsid w:val="00AC3590"/>
    <w:rsid w:val="00AC3FA5"/>
    <w:rsid w:val="00AC4427"/>
    <w:rsid w:val="00AC4671"/>
    <w:rsid w:val="00AC746C"/>
    <w:rsid w:val="00AD03B9"/>
    <w:rsid w:val="00AD1CC3"/>
    <w:rsid w:val="00AD31DB"/>
    <w:rsid w:val="00AD3E30"/>
    <w:rsid w:val="00AD3E42"/>
    <w:rsid w:val="00AD3FD5"/>
    <w:rsid w:val="00AD511B"/>
    <w:rsid w:val="00AD7EB4"/>
    <w:rsid w:val="00AE081E"/>
    <w:rsid w:val="00AE53B6"/>
    <w:rsid w:val="00AE6055"/>
    <w:rsid w:val="00AF0034"/>
    <w:rsid w:val="00AF0A7A"/>
    <w:rsid w:val="00AF0AB9"/>
    <w:rsid w:val="00AF1BA6"/>
    <w:rsid w:val="00AF4164"/>
    <w:rsid w:val="00AF7FA3"/>
    <w:rsid w:val="00AF7FE0"/>
    <w:rsid w:val="00B00DD3"/>
    <w:rsid w:val="00B038F9"/>
    <w:rsid w:val="00B0498E"/>
    <w:rsid w:val="00B04BA1"/>
    <w:rsid w:val="00B04F75"/>
    <w:rsid w:val="00B05060"/>
    <w:rsid w:val="00B052FF"/>
    <w:rsid w:val="00B05A2D"/>
    <w:rsid w:val="00B0667F"/>
    <w:rsid w:val="00B06BF4"/>
    <w:rsid w:val="00B06C50"/>
    <w:rsid w:val="00B07D31"/>
    <w:rsid w:val="00B07DAC"/>
    <w:rsid w:val="00B10831"/>
    <w:rsid w:val="00B10CBA"/>
    <w:rsid w:val="00B11CD0"/>
    <w:rsid w:val="00B12F36"/>
    <w:rsid w:val="00B136D7"/>
    <w:rsid w:val="00B13962"/>
    <w:rsid w:val="00B1418E"/>
    <w:rsid w:val="00B15145"/>
    <w:rsid w:val="00B15196"/>
    <w:rsid w:val="00B169B6"/>
    <w:rsid w:val="00B1791A"/>
    <w:rsid w:val="00B17B71"/>
    <w:rsid w:val="00B20594"/>
    <w:rsid w:val="00B2059E"/>
    <w:rsid w:val="00B2160C"/>
    <w:rsid w:val="00B21793"/>
    <w:rsid w:val="00B21982"/>
    <w:rsid w:val="00B21F28"/>
    <w:rsid w:val="00B2521C"/>
    <w:rsid w:val="00B26071"/>
    <w:rsid w:val="00B27A42"/>
    <w:rsid w:val="00B27D32"/>
    <w:rsid w:val="00B3002F"/>
    <w:rsid w:val="00B30F85"/>
    <w:rsid w:val="00B3122D"/>
    <w:rsid w:val="00B313C0"/>
    <w:rsid w:val="00B33122"/>
    <w:rsid w:val="00B34737"/>
    <w:rsid w:val="00B34CAF"/>
    <w:rsid w:val="00B34EC0"/>
    <w:rsid w:val="00B351F8"/>
    <w:rsid w:val="00B37BBD"/>
    <w:rsid w:val="00B402B3"/>
    <w:rsid w:val="00B41F53"/>
    <w:rsid w:val="00B42AB7"/>
    <w:rsid w:val="00B4560E"/>
    <w:rsid w:val="00B47A06"/>
    <w:rsid w:val="00B47FEB"/>
    <w:rsid w:val="00B5001A"/>
    <w:rsid w:val="00B5093A"/>
    <w:rsid w:val="00B510FA"/>
    <w:rsid w:val="00B51677"/>
    <w:rsid w:val="00B5248A"/>
    <w:rsid w:val="00B53573"/>
    <w:rsid w:val="00B539B1"/>
    <w:rsid w:val="00B55087"/>
    <w:rsid w:val="00B555DC"/>
    <w:rsid w:val="00B5601E"/>
    <w:rsid w:val="00B5627B"/>
    <w:rsid w:val="00B56A12"/>
    <w:rsid w:val="00B57200"/>
    <w:rsid w:val="00B573B0"/>
    <w:rsid w:val="00B605C7"/>
    <w:rsid w:val="00B60D88"/>
    <w:rsid w:val="00B62503"/>
    <w:rsid w:val="00B62902"/>
    <w:rsid w:val="00B66488"/>
    <w:rsid w:val="00B66B87"/>
    <w:rsid w:val="00B67BC1"/>
    <w:rsid w:val="00B67CF2"/>
    <w:rsid w:val="00B71469"/>
    <w:rsid w:val="00B718C4"/>
    <w:rsid w:val="00B728B9"/>
    <w:rsid w:val="00B74A07"/>
    <w:rsid w:val="00B75307"/>
    <w:rsid w:val="00B75F24"/>
    <w:rsid w:val="00B804FB"/>
    <w:rsid w:val="00B80E49"/>
    <w:rsid w:val="00B8138F"/>
    <w:rsid w:val="00B834AE"/>
    <w:rsid w:val="00B84385"/>
    <w:rsid w:val="00B855CF"/>
    <w:rsid w:val="00B85E3C"/>
    <w:rsid w:val="00B90005"/>
    <w:rsid w:val="00B90679"/>
    <w:rsid w:val="00B95E0E"/>
    <w:rsid w:val="00B960EC"/>
    <w:rsid w:val="00B97631"/>
    <w:rsid w:val="00B977FA"/>
    <w:rsid w:val="00B97CE0"/>
    <w:rsid w:val="00BA0012"/>
    <w:rsid w:val="00BA1384"/>
    <w:rsid w:val="00BA3860"/>
    <w:rsid w:val="00BA5280"/>
    <w:rsid w:val="00BA590D"/>
    <w:rsid w:val="00BB238F"/>
    <w:rsid w:val="00BB5F37"/>
    <w:rsid w:val="00BB6C38"/>
    <w:rsid w:val="00BC0DF9"/>
    <w:rsid w:val="00BC1354"/>
    <w:rsid w:val="00BC151B"/>
    <w:rsid w:val="00BC1947"/>
    <w:rsid w:val="00BC2071"/>
    <w:rsid w:val="00BC3B82"/>
    <w:rsid w:val="00BC4048"/>
    <w:rsid w:val="00BC4B78"/>
    <w:rsid w:val="00BC5F33"/>
    <w:rsid w:val="00BC60D6"/>
    <w:rsid w:val="00BC6C2B"/>
    <w:rsid w:val="00BD0940"/>
    <w:rsid w:val="00BD0D17"/>
    <w:rsid w:val="00BD0FC6"/>
    <w:rsid w:val="00BD2EED"/>
    <w:rsid w:val="00BD4525"/>
    <w:rsid w:val="00BD5DF9"/>
    <w:rsid w:val="00BD79E4"/>
    <w:rsid w:val="00BE011C"/>
    <w:rsid w:val="00BE2F51"/>
    <w:rsid w:val="00BE3C50"/>
    <w:rsid w:val="00BE549C"/>
    <w:rsid w:val="00BE54C0"/>
    <w:rsid w:val="00BE5616"/>
    <w:rsid w:val="00BE5870"/>
    <w:rsid w:val="00BE7607"/>
    <w:rsid w:val="00BF08EE"/>
    <w:rsid w:val="00BF1599"/>
    <w:rsid w:val="00BF2CEF"/>
    <w:rsid w:val="00BF34F8"/>
    <w:rsid w:val="00BF3F4F"/>
    <w:rsid w:val="00BF45DC"/>
    <w:rsid w:val="00BF4762"/>
    <w:rsid w:val="00BF58CB"/>
    <w:rsid w:val="00BF5F14"/>
    <w:rsid w:val="00C016BE"/>
    <w:rsid w:val="00C03770"/>
    <w:rsid w:val="00C03B7F"/>
    <w:rsid w:val="00C03D81"/>
    <w:rsid w:val="00C0557C"/>
    <w:rsid w:val="00C05B91"/>
    <w:rsid w:val="00C05E56"/>
    <w:rsid w:val="00C05FFA"/>
    <w:rsid w:val="00C07D74"/>
    <w:rsid w:val="00C1090D"/>
    <w:rsid w:val="00C123E7"/>
    <w:rsid w:val="00C14A3F"/>
    <w:rsid w:val="00C14B2F"/>
    <w:rsid w:val="00C14DC9"/>
    <w:rsid w:val="00C14F7B"/>
    <w:rsid w:val="00C170F0"/>
    <w:rsid w:val="00C172D9"/>
    <w:rsid w:val="00C17E98"/>
    <w:rsid w:val="00C20BE1"/>
    <w:rsid w:val="00C2139E"/>
    <w:rsid w:val="00C21FC8"/>
    <w:rsid w:val="00C22486"/>
    <w:rsid w:val="00C22B0E"/>
    <w:rsid w:val="00C236DB"/>
    <w:rsid w:val="00C24FDE"/>
    <w:rsid w:val="00C252DB"/>
    <w:rsid w:val="00C2583D"/>
    <w:rsid w:val="00C30897"/>
    <w:rsid w:val="00C32113"/>
    <w:rsid w:val="00C32BA5"/>
    <w:rsid w:val="00C32EA0"/>
    <w:rsid w:val="00C3472B"/>
    <w:rsid w:val="00C3501D"/>
    <w:rsid w:val="00C359D9"/>
    <w:rsid w:val="00C37133"/>
    <w:rsid w:val="00C371A0"/>
    <w:rsid w:val="00C37FAB"/>
    <w:rsid w:val="00C400C1"/>
    <w:rsid w:val="00C4221B"/>
    <w:rsid w:val="00C4256A"/>
    <w:rsid w:val="00C42AE0"/>
    <w:rsid w:val="00C431DF"/>
    <w:rsid w:val="00C44709"/>
    <w:rsid w:val="00C44BCB"/>
    <w:rsid w:val="00C45469"/>
    <w:rsid w:val="00C46995"/>
    <w:rsid w:val="00C47451"/>
    <w:rsid w:val="00C47C76"/>
    <w:rsid w:val="00C47C86"/>
    <w:rsid w:val="00C50060"/>
    <w:rsid w:val="00C501BE"/>
    <w:rsid w:val="00C50362"/>
    <w:rsid w:val="00C50F39"/>
    <w:rsid w:val="00C51A6B"/>
    <w:rsid w:val="00C53824"/>
    <w:rsid w:val="00C53A64"/>
    <w:rsid w:val="00C54D0F"/>
    <w:rsid w:val="00C57527"/>
    <w:rsid w:val="00C6092F"/>
    <w:rsid w:val="00C61316"/>
    <w:rsid w:val="00C61B2B"/>
    <w:rsid w:val="00C61F96"/>
    <w:rsid w:val="00C628F1"/>
    <w:rsid w:val="00C62F6D"/>
    <w:rsid w:val="00C636D2"/>
    <w:rsid w:val="00C641D9"/>
    <w:rsid w:val="00C667C3"/>
    <w:rsid w:val="00C66BBF"/>
    <w:rsid w:val="00C700E5"/>
    <w:rsid w:val="00C70A57"/>
    <w:rsid w:val="00C71845"/>
    <w:rsid w:val="00C7315C"/>
    <w:rsid w:val="00C73331"/>
    <w:rsid w:val="00C73830"/>
    <w:rsid w:val="00C742AD"/>
    <w:rsid w:val="00C775A8"/>
    <w:rsid w:val="00C776AD"/>
    <w:rsid w:val="00C80D06"/>
    <w:rsid w:val="00C8162A"/>
    <w:rsid w:val="00C81A16"/>
    <w:rsid w:val="00C835D9"/>
    <w:rsid w:val="00C85E36"/>
    <w:rsid w:val="00C86CB1"/>
    <w:rsid w:val="00C8704B"/>
    <w:rsid w:val="00C87A10"/>
    <w:rsid w:val="00C91485"/>
    <w:rsid w:val="00C917D3"/>
    <w:rsid w:val="00C9398C"/>
    <w:rsid w:val="00C93A7D"/>
    <w:rsid w:val="00C941EF"/>
    <w:rsid w:val="00C956D6"/>
    <w:rsid w:val="00C9671A"/>
    <w:rsid w:val="00C97051"/>
    <w:rsid w:val="00C97376"/>
    <w:rsid w:val="00C97DFF"/>
    <w:rsid w:val="00CA2F0A"/>
    <w:rsid w:val="00CA43AA"/>
    <w:rsid w:val="00CA4628"/>
    <w:rsid w:val="00CA5279"/>
    <w:rsid w:val="00CA5BB3"/>
    <w:rsid w:val="00CA5C01"/>
    <w:rsid w:val="00CA7288"/>
    <w:rsid w:val="00CA7545"/>
    <w:rsid w:val="00CA7946"/>
    <w:rsid w:val="00CA7D76"/>
    <w:rsid w:val="00CB0926"/>
    <w:rsid w:val="00CB26F0"/>
    <w:rsid w:val="00CB44C9"/>
    <w:rsid w:val="00CC1A43"/>
    <w:rsid w:val="00CC20AE"/>
    <w:rsid w:val="00CC2564"/>
    <w:rsid w:val="00CC27BE"/>
    <w:rsid w:val="00CC435E"/>
    <w:rsid w:val="00CC58F9"/>
    <w:rsid w:val="00CC6BE6"/>
    <w:rsid w:val="00CC7C88"/>
    <w:rsid w:val="00CD1A1D"/>
    <w:rsid w:val="00CD2E52"/>
    <w:rsid w:val="00CD4CD2"/>
    <w:rsid w:val="00CD69F8"/>
    <w:rsid w:val="00CD75FE"/>
    <w:rsid w:val="00CD7AA2"/>
    <w:rsid w:val="00CE1D99"/>
    <w:rsid w:val="00CE38C9"/>
    <w:rsid w:val="00CE4B36"/>
    <w:rsid w:val="00CE559E"/>
    <w:rsid w:val="00CE55C6"/>
    <w:rsid w:val="00CE77A6"/>
    <w:rsid w:val="00CF0FFC"/>
    <w:rsid w:val="00CF2D49"/>
    <w:rsid w:val="00CF46F9"/>
    <w:rsid w:val="00CF50CC"/>
    <w:rsid w:val="00CF6566"/>
    <w:rsid w:val="00CF6608"/>
    <w:rsid w:val="00CF700C"/>
    <w:rsid w:val="00CF7EF0"/>
    <w:rsid w:val="00D00FDF"/>
    <w:rsid w:val="00D03C10"/>
    <w:rsid w:val="00D04E0B"/>
    <w:rsid w:val="00D05408"/>
    <w:rsid w:val="00D05B00"/>
    <w:rsid w:val="00D071AA"/>
    <w:rsid w:val="00D072D1"/>
    <w:rsid w:val="00D13C0B"/>
    <w:rsid w:val="00D141BC"/>
    <w:rsid w:val="00D153ED"/>
    <w:rsid w:val="00D17A27"/>
    <w:rsid w:val="00D17DED"/>
    <w:rsid w:val="00D20E8F"/>
    <w:rsid w:val="00D21501"/>
    <w:rsid w:val="00D224C0"/>
    <w:rsid w:val="00D227B4"/>
    <w:rsid w:val="00D22FCA"/>
    <w:rsid w:val="00D232E1"/>
    <w:rsid w:val="00D23CF9"/>
    <w:rsid w:val="00D24B7F"/>
    <w:rsid w:val="00D25DCA"/>
    <w:rsid w:val="00D26EA3"/>
    <w:rsid w:val="00D276A6"/>
    <w:rsid w:val="00D27795"/>
    <w:rsid w:val="00D3090B"/>
    <w:rsid w:val="00D31C7F"/>
    <w:rsid w:val="00D31E2B"/>
    <w:rsid w:val="00D34234"/>
    <w:rsid w:val="00D348D5"/>
    <w:rsid w:val="00D34B65"/>
    <w:rsid w:val="00D3683A"/>
    <w:rsid w:val="00D36BA3"/>
    <w:rsid w:val="00D43ED7"/>
    <w:rsid w:val="00D444AE"/>
    <w:rsid w:val="00D451CA"/>
    <w:rsid w:val="00D4631F"/>
    <w:rsid w:val="00D46F75"/>
    <w:rsid w:val="00D50126"/>
    <w:rsid w:val="00D5078F"/>
    <w:rsid w:val="00D50F2F"/>
    <w:rsid w:val="00D51135"/>
    <w:rsid w:val="00D5434E"/>
    <w:rsid w:val="00D55585"/>
    <w:rsid w:val="00D56B2D"/>
    <w:rsid w:val="00D56F48"/>
    <w:rsid w:val="00D627BF"/>
    <w:rsid w:val="00D63349"/>
    <w:rsid w:val="00D64223"/>
    <w:rsid w:val="00D64776"/>
    <w:rsid w:val="00D64B51"/>
    <w:rsid w:val="00D6769A"/>
    <w:rsid w:val="00D70891"/>
    <w:rsid w:val="00D7132A"/>
    <w:rsid w:val="00D71B73"/>
    <w:rsid w:val="00D71D86"/>
    <w:rsid w:val="00D72E32"/>
    <w:rsid w:val="00D73182"/>
    <w:rsid w:val="00D73698"/>
    <w:rsid w:val="00D73700"/>
    <w:rsid w:val="00D7394C"/>
    <w:rsid w:val="00D73CDC"/>
    <w:rsid w:val="00D73F07"/>
    <w:rsid w:val="00D7408B"/>
    <w:rsid w:val="00D756C5"/>
    <w:rsid w:val="00D76409"/>
    <w:rsid w:val="00D8284C"/>
    <w:rsid w:val="00D82F2D"/>
    <w:rsid w:val="00D82FBB"/>
    <w:rsid w:val="00D84705"/>
    <w:rsid w:val="00D84E94"/>
    <w:rsid w:val="00D85B66"/>
    <w:rsid w:val="00D8752C"/>
    <w:rsid w:val="00D878F9"/>
    <w:rsid w:val="00D879A8"/>
    <w:rsid w:val="00D87C79"/>
    <w:rsid w:val="00D9077F"/>
    <w:rsid w:val="00D91D72"/>
    <w:rsid w:val="00D91E7B"/>
    <w:rsid w:val="00D9227A"/>
    <w:rsid w:val="00D92FEB"/>
    <w:rsid w:val="00D93067"/>
    <w:rsid w:val="00D9368F"/>
    <w:rsid w:val="00D94D34"/>
    <w:rsid w:val="00D954AF"/>
    <w:rsid w:val="00DA1459"/>
    <w:rsid w:val="00DA1BE1"/>
    <w:rsid w:val="00DA1C7E"/>
    <w:rsid w:val="00DA1F78"/>
    <w:rsid w:val="00DA2BC1"/>
    <w:rsid w:val="00DA359F"/>
    <w:rsid w:val="00DA430B"/>
    <w:rsid w:val="00DA6DB0"/>
    <w:rsid w:val="00DA707E"/>
    <w:rsid w:val="00DA7A73"/>
    <w:rsid w:val="00DB0649"/>
    <w:rsid w:val="00DB1D35"/>
    <w:rsid w:val="00DB3769"/>
    <w:rsid w:val="00DB40BC"/>
    <w:rsid w:val="00DB42F3"/>
    <w:rsid w:val="00DB42F6"/>
    <w:rsid w:val="00DB56AA"/>
    <w:rsid w:val="00DB71CC"/>
    <w:rsid w:val="00DB7D56"/>
    <w:rsid w:val="00DC0BD8"/>
    <w:rsid w:val="00DC0D6E"/>
    <w:rsid w:val="00DC1F00"/>
    <w:rsid w:val="00DC2543"/>
    <w:rsid w:val="00DC2673"/>
    <w:rsid w:val="00DC3C56"/>
    <w:rsid w:val="00DC4979"/>
    <w:rsid w:val="00DC4F79"/>
    <w:rsid w:val="00DC6076"/>
    <w:rsid w:val="00DC62C9"/>
    <w:rsid w:val="00DC7D21"/>
    <w:rsid w:val="00DD0E15"/>
    <w:rsid w:val="00DD222F"/>
    <w:rsid w:val="00DD29B0"/>
    <w:rsid w:val="00DD2B00"/>
    <w:rsid w:val="00DD4ED6"/>
    <w:rsid w:val="00DD4FD1"/>
    <w:rsid w:val="00DD5A04"/>
    <w:rsid w:val="00DE48EC"/>
    <w:rsid w:val="00DE51F6"/>
    <w:rsid w:val="00DE6CDF"/>
    <w:rsid w:val="00DF0315"/>
    <w:rsid w:val="00DF051E"/>
    <w:rsid w:val="00DF0EF5"/>
    <w:rsid w:val="00DF0EF8"/>
    <w:rsid w:val="00DF1E66"/>
    <w:rsid w:val="00DF2974"/>
    <w:rsid w:val="00DF2DCE"/>
    <w:rsid w:val="00DF3296"/>
    <w:rsid w:val="00DF3DC8"/>
    <w:rsid w:val="00DF5554"/>
    <w:rsid w:val="00DF55DC"/>
    <w:rsid w:val="00DF65FC"/>
    <w:rsid w:val="00DF6C05"/>
    <w:rsid w:val="00DF6E59"/>
    <w:rsid w:val="00E022A7"/>
    <w:rsid w:val="00E02634"/>
    <w:rsid w:val="00E043B6"/>
    <w:rsid w:val="00E046A1"/>
    <w:rsid w:val="00E04DF2"/>
    <w:rsid w:val="00E053E3"/>
    <w:rsid w:val="00E062E7"/>
    <w:rsid w:val="00E10876"/>
    <w:rsid w:val="00E11416"/>
    <w:rsid w:val="00E11A82"/>
    <w:rsid w:val="00E13897"/>
    <w:rsid w:val="00E143BB"/>
    <w:rsid w:val="00E14539"/>
    <w:rsid w:val="00E17E73"/>
    <w:rsid w:val="00E2076C"/>
    <w:rsid w:val="00E20A96"/>
    <w:rsid w:val="00E233B7"/>
    <w:rsid w:val="00E24045"/>
    <w:rsid w:val="00E26583"/>
    <w:rsid w:val="00E2751D"/>
    <w:rsid w:val="00E31C85"/>
    <w:rsid w:val="00E32688"/>
    <w:rsid w:val="00E32A9D"/>
    <w:rsid w:val="00E35668"/>
    <w:rsid w:val="00E375E3"/>
    <w:rsid w:val="00E37F7A"/>
    <w:rsid w:val="00E40CE5"/>
    <w:rsid w:val="00E43146"/>
    <w:rsid w:val="00E44552"/>
    <w:rsid w:val="00E44616"/>
    <w:rsid w:val="00E44649"/>
    <w:rsid w:val="00E44705"/>
    <w:rsid w:val="00E46146"/>
    <w:rsid w:val="00E478A3"/>
    <w:rsid w:val="00E47F5F"/>
    <w:rsid w:val="00E50232"/>
    <w:rsid w:val="00E5384A"/>
    <w:rsid w:val="00E53BF3"/>
    <w:rsid w:val="00E5433C"/>
    <w:rsid w:val="00E570DA"/>
    <w:rsid w:val="00E60177"/>
    <w:rsid w:val="00E61215"/>
    <w:rsid w:val="00E63398"/>
    <w:rsid w:val="00E63B43"/>
    <w:rsid w:val="00E64D1D"/>
    <w:rsid w:val="00E6540E"/>
    <w:rsid w:val="00E672F8"/>
    <w:rsid w:val="00E6743C"/>
    <w:rsid w:val="00E67789"/>
    <w:rsid w:val="00E70084"/>
    <w:rsid w:val="00E70167"/>
    <w:rsid w:val="00E707D2"/>
    <w:rsid w:val="00E70CEB"/>
    <w:rsid w:val="00E72184"/>
    <w:rsid w:val="00E740D8"/>
    <w:rsid w:val="00E74CD7"/>
    <w:rsid w:val="00E7522E"/>
    <w:rsid w:val="00E766B2"/>
    <w:rsid w:val="00E767B8"/>
    <w:rsid w:val="00E80716"/>
    <w:rsid w:val="00E80E12"/>
    <w:rsid w:val="00E812C4"/>
    <w:rsid w:val="00E82BA1"/>
    <w:rsid w:val="00E831D3"/>
    <w:rsid w:val="00E8401D"/>
    <w:rsid w:val="00E859CF"/>
    <w:rsid w:val="00E86615"/>
    <w:rsid w:val="00E8676F"/>
    <w:rsid w:val="00E86872"/>
    <w:rsid w:val="00E869E6"/>
    <w:rsid w:val="00E87235"/>
    <w:rsid w:val="00E875E7"/>
    <w:rsid w:val="00E92114"/>
    <w:rsid w:val="00E92173"/>
    <w:rsid w:val="00E92275"/>
    <w:rsid w:val="00E92AD6"/>
    <w:rsid w:val="00E93202"/>
    <w:rsid w:val="00E9470C"/>
    <w:rsid w:val="00E9581E"/>
    <w:rsid w:val="00E96169"/>
    <w:rsid w:val="00E968A8"/>
    <w:rsid w:val="00EA02D0"/>
    <w:rsid w:val="00EA0432"/>
    <w:rsid w:val="00EA11E3"/>
    <w:rsid w:val="00EA1330"/>
    <w:rsid w:val="00EA142D"/>
    <w:rsid w:val="00EA16B6"/>
    <w:rsid w:val="00EA4C39"/>
    <w:rsid w:val="00EA5CC3"/>
    <w:rsid w:val="00EA61F1"/>
    <w:rsid w:val="00EA660D"/>
    <w:rsid w:val="00EA704F"/>
    <w:rsid w:val="00EA75AB"/>
    <w:rsid w:val="00EA75F7"/>
    <w:rsid w:val="00EB0A42"/>
    <w:rsid w:val="00EB335E"/>
    <w:rsid w:val="00EB3604"/>
    <w:rsid w:val="00EB4409"/>
    <w:rsid w:val="00EB5B12"/>
    <w:rsid w:val="00EC038C"/>
    <w:rsid w:val="00EC0780"/>
    <w:rsid w:val="00EC34A9"/>
    <w:rsid w:val="00EC3D18"/>
    <w:rsid w:val="00EC61C3"/>
    <w:rsid w:val="00EC725C"/>
    <w:rsid w:val="00EC7843"/>
    <w:rsid w:val="00EC78E8"/>
    <w:rsid w:val="00ED016A"/>
    <w:rsid w:val="00ED0318"/>
    <w:rsid w:val="00ED21B9"/>
    <w:rsid w:val="00ED40D4"/>
    <w:rsid w:val="00ED5386"/>
    <w:rsid w:val="00ED6271"/>
    <w:rsid w:val="00ED6BB6"/>
    <w:rsid w:val="00ED76AE"/>
    <w:rsid w:val="00EE06C7"/>
    <w:rsid w:val="00EE0A3D"/>
    <w:rsid w:val="00EE20F6"/>
    <w:rsid w:val="00EE2473"/>
    <w:rsid w:val="00EE24A4"/>
    <w:rsid w:val="00EE3ED9"/>
    <w:rsid w:val="00EE4566"/>
    <w:rsid w:val="00EE4F9C"/>
    <w:rsid w:val="00EE59AB"/>
    <w:rsid w:val="00EF0A5C"/>
    <w:rsid w:val="00EF0C98"/>
    <w:rsid w:val="00EF0E63"/>
    <w:rsid w:val="00EF10BA"/>
    <w:rsid w:val="00EF1C73"/>
    <w:rsid w:val="00EF1FAB"/>
    <w:rsid w:val="00EF28B9"/>
    <w:rsid w:val="00EF2DF7"/>
    <w:rsid w:val="00EF35B4"/>
    <w:rsid w:val="00EF51D7"/>
    <w:rsid w:val="00EF6691"/>
    <w:rsid w:val="00EF72D6"/>
    <w:rsid w:val="00EF748B"/>
    <w:rsid w:val="00F0034E"/>
    <w:rsid w:val="00F01125"/>
    <w:rsid w:val="00F0122E"/>
    <w:rsid w:val="00F03491"/>
    <w:rsid w:val="00F0384A"/>
    <w:rsid w:val="00F042BC"/>
    <w:rsid w:val="00F056D9"/>
    <w:rsid w:val="00F10CD6"/>
    <w:rsid w:val="00F120E4"/>
    <w:rsid w:val="00F14DB9"/>
    <w:rsid w:val="00F151A1"/>
    <w:rsid w:val="00F156F7"/>
    <w:rsid w:val="00F179BD"/>
    <w:rsid w:val="00F20553"/>
    <w:rsid w:val="00F20F29"/>
    <w:rsid w:val="00F22467"/>
    <w:rsid w:val="00F22B60"/>
    <w:rsid w:val="00F22F25"/>
    <w:rsid w:val="00F231C5"/>
    <w:rsid w:val="00F24FF9"/>
    <w:rsid w:val="00F265B8"/>
    <w:rsid w:val="00F269CA"/>
    <w:rsid w:val="00F26D51"/>
    <w:rsid w:val="00F272D3"/>
    <w:rsid w:val="00F277C2"/>
    <w:rsid w:val="00F27A43"/>
    <w:rsid w:val="00F315E4"/>
    <w:rsid w:val="00F3160F"/>
    <w:rsid w:val="00F32186"/>
    <w:rsid w:val="00F346BD"/>
    <w:rsid w:val="00F356ED"/>
    <w:rsid w:val="00F36156"/>
    <w:rsid w:val="00F37598"/>
    <w:rsid w:val="00F3770F"/>
    <w:rsid w:val="00F3774C"/>
    <w:rsid w:val="00F37DAD"/>
    <w:rsid w:val="00F403DE"/>
    <w:rsid w:val="00F407A0"/>
    <w:rsid w:val="00F40898"/>
    <w:rsid w:val="00F41164"/>
    <w:rsid w:val="00F41C4C"/>
    <w:rsid w:val="00F42530"/>
    <w:rsid w:val="00F43B61"/>
    <w:rsid w:val="00F45EE4"/>
    <w:rsid w:val="00F467D6"/>
    <w:rsid w:val="00F51D53"/>
    <w:rsid w:val="00F53234"/>
    <w:rsid w:val="00F53731"/>
    <w:rsid w:val="00F54CF8"/>
    <w:rsid w:val="00F5709A"/>
    <w:rsid w:val="00F57D28"/>
    <w:rsid w:val="00F57F9F"/>
    <w:rsid w:val="00F61EDC"/>
    <w:rsid w:val="00F64990"/>
    <w:rsid w:val="00F6646C"/>
    <w:rsid w:val="00F66FB9"/>
    <w:rsid w:val="00F67E99"/>
    <w:rsid w:val="00F70769"/>
    <w:rsid w:val="00F70DA1"/>
    <w:rsid w:val="00F719E2"/>
    <w:rsid w:val="00F7231C"/>
    <w:rsid w:val="00F7322D"/>
    <w:rsid w:val="00F73D0F"/>
    <w:rsid w:val="00F73E11"/>
    <w:rsid w:val="00F73E3B"/>
    <w:rsid w:val="00F777DA"/>
    <w:rsid w:val="00F77C98"/>
    <w:rsid w:val="00F80955"/>
    <w:rsid w:val="00F80CB9"/>
    <w:rsid w:val="00F82004"/>
    <w:rsid w:val="00F8296C"/>
    <w:rsid w:val="00F82FE0"/>
    <w:rsid w:val="00F83622"/>
    <w:rsid w:val="00F842A6"/>
    <w:rsid w:val="00F84525"/>
    <w:rsid w:val="00F8681E"/>
    <w:rsid w:val="00F87B25"/>
    <w:rsid w:val="00F90832"/>
    <w:rsid w:val="00F968C9"/>
    <w:rsid w:val="00F979D3"/>
    <w:rsid w:val="00FA1578"/>
    <w:rsid w:val="00FA19DF"/>
    <w:rsid w:val="00FA2898"/>
    <w:rsid w:val="00FA2AAE"/>
    <w:rsid w:val="00FA3564"/>
    <w:rsid w:val="00FA385A"/>
    <w:rsid w:val="00FA3F1B"/>
    <w:rsid w:val="00FA45AA"/>
    <w:rsid w:val="00FA5DB4"/>
    <w:rsid w:val="00FA66A5"/>
    <w:rsid w:val="00FA66C7"/>
    <w:rsid w:val="00FA7996"/>
    <w:rsid w:val="00FB06B0"/>
    <w:rsid w:val="00FB5520"/>
    <w:rsid w:val="00FB563E"/>
    <w:rsid w:val="00FB5967"/>
    <w:rsid w:val="00FB7736"/>
    <w:rsid w:val="00FC268A"/>
    <w:rsid w:val="00FC2E0F"/>
    <w:rsid w:val="00FC2EEA"/>
    <w:rsid w:val="00FC337B"/>
    <w:rsid w:val="00FC4D65"/>
    <w:rsid w:val="00FC58BE"/>
    <w:rsid w:val="00FC5F63"/>
    <w:rsid w:val="00FC6EB4"/>
    <w:rsid w:val="00FC763E"/>
    <w:rsid w:val="00FD1DE0"/>
    <w:rsid w:val="00FD2452"/>
    <w:rsid w:val="00FD70E9"/>
    <w:rsid w:val="00FD7194"/>
    <w:rsid w:val="00FD74D1"/>
    <w:rsid w:val="00FE05EF"/>
    <w:rsid w:val="00FE423E"/>
    <w:rsid w:val="00FF0D63"/>
    <w:rsid w:val="00FF4397"/>
    <w:rsid w:val="00FF4A38"/>
    <w:rsid w:val="00FF5A22"/>
    <w:rsid w:val="00FF5B0D"/>
    <w:rsid w:val="00FF5D77"/>
    <w:rsid w:val="00FF5FCE"/>
    <w:rsid w:val="00FF6613"/>
    <w:rsid w:val="00FF6E7F"/>
    <w:rsid w:val="00FF707A"/>
    <w:rsid w:val="0976C239"/>
    <w:rsid w:val="333FCBA2"/>
    <w:rsid w:val="4D790060"/>
    <w:rsid w:val="4FFC003C"/>
    <w:rsid w:val="58CA593A"/>
    <w:rsid w:val="7ACCB8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3B0DFD90-CCA0-4BDF-94FA-7FEDC235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 w:type="paragraph" w:customStyle="1" w:styleId="paragraph">
    <w:name w:val="paragraph"/>
    <w:basedOn w:val="Normal"/>
    <w:rsid w:val="00842524"/>
    <w:pPr>
      <w:widowControl/>
      <w:autoSpaceDE/>
      <w:autoSpaceDN/>
      <w:spacing w:before="100" w:beforeAutospacing="1" w:after="100" w:afterAutospacing="1"/>
    </w:pPr>
    <w:rPr>
      <w:rFonts w:ascii="Aptos" w:eastAsiaTheme="minorHAnsi" w:hAnsi="Aptos" w:cs="Aptos"/>
      <w:sz w:val="24"/>
      <w:szCs w:val="24"/>
      <w:lang w:val="en-GB" w:eastAsia="en-GB"/>
    </w:rPr>
  </w:style>
  <w:style w:type="character" w:customStyle="1" w:styleId="normaltextrun">
    <w:name w:val="normaltextrun"/>
    <w:basedOn w:val="DefaultParagraphFont"/>
    <w:rsid w:val="00842524"/>
  </w:style>
  <w:style w:type="character" w:customStyle="1" w:styleId="eop">
    <w:name w:val="eop"/>
    <w:basedOn w:val="DefaultParagraphFont"/>
    <w:rsid w:val="00842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89519358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header" Target="header1.xml"/><Relationship Id="rId42" Type="http://schemas.openxmlformats.org/officeDocument/2006/relationships/image" Target="media/image29.emf"/><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hyperlink" Target="https://criminal-justice-delivery-data-dashboards.justice.gov.uk/"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4.png"/><Relationship Id="rId56" Type="http://schemas.openxmlformats.org/officeDocument/2006/relationships/image" Target="media/image42.emf"/><Relationship Id="rId64" Type="http://schemas.openxmlformats.org/officeDocument/2006/relationships/image" Target="media/image50.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olice.uk/pu/your-area/west-yorkshire-police/performance/999-performance-data/?tc=BDT_BW" TargetMode="External"/><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image" Target="media/image40.emf"/><Relationship Id="rId62" Type="http://schemas.openxmlformats.org/officeDocument/2006/relationships/image" Target="media/image4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footer" Target="footer1.xml"/><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emf"/><Relationship Id="rId7" Type="http://schemas.openxmlformats.org/officeDocument/2006/relationships/settings" Target="settings.xml"/><Relationship Id="rId7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511BA-484D-4C92-BB67-FBE0E984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740C6-1BF6-46D9-89E5-4B93E519300B}">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3.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4.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4433</Words>
  <Characters>25271</Characters>
  <Application>Microsoft Office Word</Application>
  <DocSecurity>0</DocSecurity>
  <Lines>210</Lines>
  <Paragraphs>59</Paragraphs>
  <ScaleCrop>false</ScaleCrop>
  <Company/>
  <LinksUpToDate>false</LinksUpToDate>
  <CharactersWithSpaces>29645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Wendy Stevens</cp:lastModifiedBy>
  <cp:revision>3</cp:revision>
  <cp:lastPrinted>2023-05-23T21:51:00Z</cp:lastPrinted>
  <dcterms:created xsi:type="dcterms:W3CDTF">2024-10-15T16:38:00Z</dcterms:created>
  <dcterms:modified xsi:type="dcterms:W3CDTF">2024-10-15T16:39:00Z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