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885CB" w14:textId="2BCEB14C" w:rsidR="00534CE1" w:rsidRPr="00982B93" w:rsidRDefault="001C4F66" w:rsidP="00534CE1">
      <w:pPr>
        <w:jc w:val="right"/>
        <w:rPr>
          <w:b/>
        </w:rPr>
      </w:pPr>
      <w:r w:rsidRPr="00982B93">
        <w:rPr>
          <w:b/>
        </w:rPr>
        <w:t xml:space="preserve">APPENDIX </w:t>
      </w:r>
      <w:r w:rsidR="00CF15AE" w:rsidRPr="00982B93">
        <w:rPr>
          <w:b/>
        </w:rPr>
        <w:t>F</w:t>
      </w:r>
    </w:p>
    <w:p w14:paraId="19319B88" w14:textId="77777777" w:rsidR="00534CE1" w:rsidRPr="00982B93" w:rsidRDefault="00534CE1" w:rsidP="00534CE1">
      <w:pPr>
        <w:jc w:val="center"/>
        <w:rPr>
          <w:b/>
        </w:rPr>
      </w:pPr>
      <w:r w:rsidRPr="00982B93">
        <w:rPr>
          <w:b/>
        </w:rPr>
        <w:t>PROTOCOLS FOR EARMARKED RESERVES</w:t>
      </w:r>
    </w:p>
    <w:p w14:paraId="1F2881A1" w14:textId="77777777" w:rsidR="00534CE1" w:rsidRPr="00982B93" w:rsidRDefault="00534CE1" w:rsidP="00534CE1">
      <w:pPr>
        <w:ind w:left="720" w:hanging="720"/>
        <w:rPr>
          <w:sz w:val="20"/>
        </w:rPr>
      </w:pPr>
    </w:p>
    <w:tbl>
      <w:tblPr>
        <w:tblW w:w="9735" w:type="dxa"/>
        <w:tblInd w:w="93" w:type="dxa"/>
        <w:tblLook w:val="0000" w:firstRow="0" w:lastRow="0" w:firstColumn="0" w:lastColumn="0" w:noHBand="0" w:noVBand="0"/>
      </w:tblPr>
      <w:tblGrid>
        <w:gridCol w:w="2484"/>
        <w:gridCol w:w="3471"/>
        <w:gridCol w:w="3780"/>
      </w:tblGrid>
      <w:tr w:rsidR="00534CE1" w:rsidRPr="00982B93" w14:paraId="35318570" w14:textId="77777777" w:rsidTr="00982B93">
        <w:trPr>
          <w:trHeight w:val="630"/>
        </w:trPr>
        <w:tc>
          <w:tcPr>
            <w:tcW w:w="2484" w:type="dxa"/>
            <w:tcBorders>
              <w:top w:val="single" w:sz="4" w:space="0" w:color="auto"/>
              <w:left w:val="single" w:sz="4" w:space="0" w:color="auto"/>
              <w:bottom w:val="single" w:sz="4" w:space="0" w:color="auto"/>
              <w:right w:val="single" w:sz="4" w:space="0" w:color="auto"/>
            </w:tcBorders>
            <w:shd w:val="clear" w:color="auto" w:fill="auto"/>
          </w:tcPr>
          <w:p w14:paraId="7001D36E" w14:textId="77777777" w:rsidR="00534CE1" w:rsidRPr="00982B93" w:rsidRDefault="00534CE1" w:rsidP="00534CE1">
            <w:pPr>
              <w:spacing w:after="0" w:line="240" w:lineRule="auto"/>
              <w:jc w:val="center"/>
              <w:rPr>
                <w:rFonts w:eastAsia="Times New Roman" w:cs="Arial"/>
                <w:b/>
                <w:bCs/>
                <w:szCs w:val="24"/>
                <w:lang w:eastAsia="en-GB"/>
              </w:rPr>
            </w:pPr>
            <w:r w:rsidRPr="00982B93">
              <w:rPr>
                <w:rFonts w:eastAsia="Times New Roman" w:cs="Arial"/>
                <w:b/>
                <w:bCs/>
                <w:szCs w:val="24"/>
                <w:lang w:eastAsia="en-GB"/>
              </w:rPr>
              <w:t>RESERVE</w:t>
            </w:r>
          </w:p>
        </w:tc>
        <w:tc>
          <w:tcPr>
            <w:tcW w:w="3471" w:type="dxa"/>
            <w:tcBorders>
              <w:top w:val="single" w:sz="4" w:space="0" w:color="auto"/>
              <w:left w:val="nil"/>
              <w:bottom w:val="single" w:sz="4" w:space="0" w:color="auto"/>
              <w:right w:val="single" w:sz="4" w:space="0" w:color="auto"/>
            </w:tcBorders>
            <w:shd w:val="clear" w:color="auto" w:fill="auto"/>
          </w:tcPr>
          <w:p w14:paraId="111909EA" w14:textId="74F4B9FF" w:rsidR="00534CE1" w:rsidRPr="00982B93" w:rsidRDefault="0088031E" w:rsidP="00534CE1">
            <w:pPr>
              <w:spacing w:after="0" w:line="240" w:lineRule="auto"/>
              <w:jc w:val="center"/>
              <w:rPr>
                <w:rFonts w:eastAsia="Times New Roman" w:cs="Arial"/>
                <w:b/>
                <w:bCs/>
                <w:szCs w:val="24"/>
                <w:lang w:eastAsia="en-GB"/>
              </w:rPr>
            </w:pPr>
            <w:r w:rsidRPr="00982B93">
              <w:rPr>
                <w:rFonts w:eastAsia="Times New Roman" w:cs="Arial"/>
                <w:b/>
                <w:bCs/>
                <w:szCs w:val="24"/>
                <w:lang w:eastAsia="en-GB"/>
              </w:rPr>
              <w:t>REVENUE</w:t>
            </w:r>
            <w:r w:rsidR="009410A7" w:rsidRPr="00982B93">
              <w:rPr>
                <w:rFonts w:eastAsia="Times New Roman" w:cs="Arial"/>
                <w:b/>
                <w:bCs/>
                <w:szCs w:val="24"/>
                <w:lang w:eastAsia="en-GB"/>
              </w:rPr>
              <w:t xml:space="preserve"> PRESSURES</w:t>
            </w:r>
          </w:p>
        </w:tc>
        <w:tc>
          <w:tcPr>
            <w:tcW w:w="3780" w:type="dxa"/>
            <w:tcBorders>
              <w:top w:val="single" w:sz="4" w:space="0" w:color="auto"/>
              <w:left w:val="nil"/>
              <w:bottom w:val="single" w:sz="4" w:space="0" w:color="auto"/>
              <w:right w:val="single" w:sz="4" w:space="0" w:color="auto"/>
            </w:tcBorders>
            <w:shd w:val="clear" w:color="auto" w:fill="auto"/>
          </w:tcPr>
          <w:p w14:paraId="089E1FAB" w14:textId="77777777" w:rsidR="00534CE1" w:rsidRPr="00982B93" w:rsidRDefault="00534CE1" w:rsidP="00534CE1">
            <w:pPr>
              <w:spacing w:after="0" w:line="240" w:lineRule="auto"/>
              <w:jc w:val="center"/>
              <w:rPr>
                <w:rFonts w:eastAsia="Times New Roman" w:cs="Arial"/>
                <w:b/>
                <w:bCs/>
                <w:szCs w:val="24"/>
                <w:lang w:eastAsia="en-GB"/>
              </w:rPr>
            </w:pPr>
            <w:r w:rsidRPr="00982B93">
              <w:rPr>
                <w:rFonts w:eastAsia="Times New Roman" w:cs="Arial"/>
                <w:b/>
                <w:bCs/>
                <w:szCs w:val="24"/>
                <w:lang w:eastAsia="en-GB"/>
              </w:rPr>
              <w:t>VIPER RESERVE</w:t>
            </w:r>
          </w:p>
        </w:tc>
      </w:tr>
      <w:tr w:rsidR="00534CE1" w:rsidRPr="00982B93" w14:paraId="0B27291D" w14:textId="77777777" w:rsidTr="00534CE1">
        <w:trPr>
          <w:trHeight w:val="2400"/>
        </w:trPr>
        <w:tc>
          <w:tcPr>
            <w:tcW w:w="2484" w:type="dxa"/>
            <w:tcBorders>
              <w:top w:val="nil"/>
              <w:left w:val="single" w:sz="4" w:space="0" w:color="auto"/>
              <w:bottom w:val="single" w:sz="4" w:space="0" w:color="auto"/>
              <w:right w:val="single" w:sz="4" w:space="0" w:color="auto"/>
            </w:tcBorders>
            <w:shd w:val="clear" w:color="auto" w:fill="auto"/>
          </w:tcPr>
          <w:p w14:paraId="47D8FADF" w14:textId="77777777" w:rsidR="00534CE1" w:rsidRPr="00982B93" w:rsidRDefault="00534CE1" w:rsidP="00534CE1">
            <w:pPr>
              <w:spacing w:after="0" w:line="240" w:lineRule="auto"/>
              <w:jc w:val="center"/>
              <w:rPr>
                <w:rFonts w:eastAsia="Times New Roman" w:cs="Arial"/>
                <w:b/>
                <w:bCs/>
                <w:szCs w:val="24"/>
                <w:lang w:eastAsia="en-GB"/>
              </w:rPr>
            </w:pPr>
            <w:r w:rsidRPr="00982B93">
              <w:rPr>
                <w:rFonts w:eastAsia="Times New Roman" w:cs="Arial"/>
                <w:b/>
                <w:bCs/>
                <w:szCs w:val="24"/>
                <w:lang w:eastAsia="en-GB"/>
              </w:rPr>
              <w:t>REASON/PURPOSE</w:t>
            </w:r>
          </w:p>
        </w:tc>
        <w:tc>
          <w:tcPr>
            <w:tcW w:w="3471" w:type="dxa"/>
            <w:tcBorders>
              <w:top w:val="nil"/>
              <w:left w:val="nil"/>
              <w:bottom w:val="nil"/>
              <w:right w:val="single" w:sz="4" w:space="0" w:color="auto"/>
            </w:tcBorders>
            <w:shd w:val="clear" w:color="auto" w:fill="auto"/>
          </w:tcPr>
          <w:p w14:paraId="6A1D070A" w14:textId="6A210BAA" w:rsidR="00534CE1" w:rsidRPr="00982B93" w:rsidRDefault="00BF4B9C" w:rsidP="00534CE1">
            <w:pPr>
              <w:spacing w:after="0" w:line="240" w:lineRule="auto"/>
              <w:rPr>
                <w:rFonts w:eastAsia="Times New Roman" w:cs="Arial"/>
                <w:szCs w:val="24"/>
                <w:lang w:eastAsia="en-GB"/>
              </w:rPr>
            </w:pPr>
            <w:r w:rsidRPr="00982B93">
              <w:rPr>
                <w:rFonts w:eastAsia="Times New Roman" w:cs="Arial"/>
                <w:szCs w:val="24"/>
                <w:lang w:eastAsia="en-GB"/>
              </w:rPr>
              <w:t>To carry forward underspend</w:t>
            </w:r>
            <w:r w:rsidR="00534CE1" w:rsidRPr="00982B93">
              <w:rPr>
                <w:rFonts w:eastAsia="Times New Roman" w:cs="Arial"/>
                <w:szCs w:val="24"/>
                <w:lang w:eastAsia="en-GB"/>
              </w:rPr>
              <w:t>s on devolved budgets for use in the following financial year, in accordance with Financial Regulations</w:t>
            </w:r>
            <w:r w:rsidR="009410A7" w:rsidRPr="00982B93">
              <w:rPr>
                <w:rFonts w:eastAsia="Times New Roman" w:cs="Arial"/>
                <w:szCs w:val="24"/>
                <w:lang w:eastAsia="en-GB"/>
              </w:rPr>
              <w:t xml:space="preserve"> and to enable use of underspend against future </w:t>
            </w:r>
            <w:r w:rsidR="0045795B" w:rsidRPr="00982B93">
              <w:rPr>
                <w:rFonts w:eastAsia="Times New Roman" w:cs="Arial"/>
                <w:szCs w:val="24"/>
                <w:lang w:eastAsia="en-GB"/>
              </w:rPr>
              <w:t>revenue</w:t>
            </w:r>
            <w:r w:rsidR="009410A7" w:rsidRPr="00982B93">
              <w:rPr>
                <w:rFonts w:eastAsia="Times New Roman" w:cs="Arial"/>
                <w:szCs w:val="24"/>
                <w:lang w:eastAsia="en-GB"/>
              </w:rPr>
              <w:t xml:space="preserve"> pressures.</w:t>
            </w:r>
          </w:p>
        </w:tc>
        <w:tc>
          <w:tcPr>
            <w:tcW w:w="3780" w:type="dxa"/>
            <w:tcBorders>
              <w:top w:val="nil"/>
              <w:left w:val="nil"/>
              <w:bottom w:val="nil"/>
              <w:right w:val="single" w:sz="4" w:space="0" w:color="auto"/>
            </w:tcBorders>
            <w:shd w:val="clear" w:color="auto" w:fill="auto"/>
          </w:tcPr>
          <w:p w14:paraId="76A3F627" w14:textId="77777777" w:rsidR="00534CE1" w:rsidRPr="00982B93" w:rsidRDefault="00534CE1" w:rsidP="00534CE1">
            <w:pPr>
              <w:spacing w:after="0" w:line="240" w:lineRule="auto"/>
              <w:rPr>
                <w:rFonts w:eastAsia="Times New Roman" w:cs="Arial"/>
                <w:szCs w:val="24"/>
                <w:lang w:eastAsia="en-GB"/>
              </w:rPr>
            </w:pPr>
            <w:r w:rsidRPr="00982B93">
              <w:rPr>
                <w:rFonts w:eastAsia="Times New Roman" w:cs="Arial"/>
                <w:szCs w:val="24"/>
                <w:lang w:eastAsia="en-GB"/>
              </w:rPr>
              <w:t>To retain the operating surplus on VIPER resulting from increased efficiencies and reduction in replacement costs (net of cost savings passed on to users).</w:t>
            </w:r>
          </w:p>
        </w:tc>
      </w:tr>
      <w:tr w:rsidR="00534CE1" w:rsidRPr="00982B93" w14:paraId="57016317" w14:textId="77777777" w:rsidTr="00534CE1">
        <w:trPr>
          <w:trHeight w:val="2100"/>
        </w:trPr>
        <w:tc>
          <w:tcPr>
            <w:tcW w:w="2484" w:type="dxa"/>
            <w:vMerge w:val="restart"/>
            <w:tcBorders>
              <w:top w:val="nil"/>
              <w:left w:val="single" w:sz="4" w:space="0" w:color="auto"/>
              <w:bottom w:val="single" w:sz="4" w:space="0" w:color="auto"/>
              <w:right w:val="nil"/>
            </w:tcBorders>
            <w:shd w:val="clear" w:color="auto" w:fill="auto"/>
          </w:tcPr>
          <w:p w14:paraId="7860E339" w14:textId="77777777" w:rsidR="00534CE1" w:rsidRPr="00982B93" w:rsidRDefault="00534CE1" w:rsidP="00534CE1">
            <w:pPr>
              <w:spacing w:after="0" w:line="240" w:lineRule="auto"/>
              <w:jc w:val="center"/>
              <w:rPr>
                <w:rFonts w:eastAsia="Times New Roman" w:cs="Arial"/>
                <w:b/>
                <w:bCs/>
                <w:szCs w:val="24"/>
                <w:lang w:eastAsia="en-GB"/>
              </w:rPr>
            </w:pPr>
            <w:r w:rsidRPr="00982B93">
              <w:rPr>
                <w:rFonts w:eastAsia="Times New Roman" w:cs="Arial"/>
                <w:b/>
                <w:bCs/>
                <w:szCs w:val="24"/>
                <w:lang w:eastAsia="en-GB"/>
              </w:rPr>
              <w:t>HOW AND WHEN USED</w:t>
            </w:r>
          </w:p>
        </w:tc>
        <w:tc>
          <w:tcPr>
            <w:tcW w:w="3471" w:type="dxa"/>
            <w:tcBorders>
              <w:top w:val="single" w:sz="4" w:space="0" w:color="auto"/>
              <w:left w:val="single" w:sz="4" w:space="0" w:color="auto"/>
              <w:bottom w:val="nil"/>
              <w:right w:val="single" w:sz="4" w:space="0" w:color="auto"/>
            </w:tcBorders>
            <w:shd w:val="clear" w:color="auto" w:fill="auto"/>
          </w:tcPr>
          <w:p w14:paraId="37F9E98F" w14:textId="77777777" w:rsidR="00534CE1" w:rsidRPr="00982B93" w:rsidRDefault="00534CE1" w:rsidP="00534CE1">
            <w:pPr>
              <w:spacing w:after="0" w:line="240" w:lineRule="auto"/>
              <w:rPr>
                <w:rFonts w:eastAsia="Times New Roman" w:cs="Arial"/>
                <w:szCs w:val="24"/>
                <w:lang w:eastAsia="en-GB"/>
              </w:rPr>
            </w:pPr>
            <w:r w:rsidRPr="00982B93">
              <w:rPr>
                <w:rFonts w:eastAsia="Times New Roman" w:cs="Arial"/>
                <w:szCs w:val="24"/>
                <w:lang w:eastAsia="en-GB"/>
              </w:rPr>
              <w:t xml:space="preserve">Amounts underspent are transferred into the reserve at the </w:t>
            </w:r>
            <w:r w:rsidR="00DB76B9" w:rsidRPr="00982B93">
              <w:rPr>
                <w:rFonts w:eastAsia="Times New Roman" w:cs="Arial"/>
                <w:szCs w:val="24"/>
                <w:lang w:eastAsia="en-GB"/>
              </w:rPr>
              <w:t>year-end</w:t>
            </w:r>
            <w:r w:rsidR="00741D25" w:rsidRPr="00982B93">
              <w:rPr>
                <w:rFonts w:eastAsia="Times New Roman" w:cs="Arial"/>
                <w:szCs w:val="24"/>
                <w:lang w:eastAsia="en-GB"/>
              </w:rPr>
              <w:t xml:space="preserve"> up to the value of 1% of Net Revenue Budget</w:t>
            </w:r>
            <w:r w:rsidRPr="00982B93">
              <w:rPr>
                <w:rFonts w:eastAsia="Times New Roman" w:cs="Arial"/>
                <w:szCs w:val="24"/>
                <w:lang w:eastAsia="en-GB"/>
              </w:rPr>
              <w:t>.</w:t>
            </w:r>
          </w:p>
        </w:tc>
        <w:tc>
          <w:tcPr>
            <w:tcW w:w="3780" w:type="dxa"/>
            <w:tcBorders>
              <w:top w:val="single" w:sz="4" w:space="0" w:color="auto"/>
              <w:left w:val="nil"/>
              <w:bottom w:val="nil"/>
              <w:right w:val="single" w:sz="4" w:space="0" w:color="auto"/>
            </w:tcBorders>
            <w:shd w:val="clear" w:color="auto" w:fill="auto"/>
          </w:tcPr>
          <w:p w14:paraId="0981E380" w14:textId="77777777" w:rsidR="00534CE1" w:rsidRPr="00982B93" w:rsidRDefault="00534CE1" w:rsidP="00534CE1">
            <w:pPr>
              <w:spacing w:after="0" w:line="240" w:lineRule="auto"/>
              <w:rPr>
                <w:rFonts w:eastAsia="Times New Roman" w:cs="Arial"/>
                <w:szCs w:val="24"/>
                <w:lang w:eastAsia="en-GB"/>
              </w:rPr>
            </w:pPr>
            <w:r w:rsidRPr="00982B93">
              <w:rPr>
                <w:rFonts w:eastAsia="Times New Roman" w:cs="Arial"/>
                <w:szCs w:val="24"/>
                <w:lang w:eastAsia="en-GB"/>
              </w:rPr>
              <w:t>To support future replacement of equipment and research and development costs for existing or new proposed products or services.</w:t>
            </w:r>
          </w:p>
        </w:tc>
      </w:tr>
      <w:tr w:rsidR="00534CE1" w:rsidRPr="00982B93" w14:paraId="3E4C1B9D" w14:textId="77777777" w:rsidTr="00534CE1">
        <w:trPr>
          <w:trHeight w:val="1500"/>
        </w:trPr>
        <w:tc>
          <w:tcPr>
            <w:tcW w:w="2484" w:type="dxa"/>
            <w:vMerge/>
            <w:tcBorders>
              <w:top w:val="nil"/>
              <w:left w:val="single" w:sz="4" w:space="0" w:color="auto"/>
              <w:bottom w:val="single" w:sz="4" w:space="0" w:color="auto"/>
              <w:right w:val="nil"/>
            </w:tcBorders>
            <w:vAlign w:val="center"/>
          </w:tcPr>
          <w:p w14:paraId="6B434F08" w14:textId="77777777" w:rsidR="00534CE1" w:rsidRPr="00982B93" w:rsidRDefault="00534CE1" w:rsidP="00534CE1">
            <w:pPr>
              <w:spacing w:after="0" w:line="240" w:lineRule="auto"/>
              <w:rPr>
                <w:rFonts w:eastAsia="Times New Roman" w:cs="Arial"/>
                <w:b/>
                <w:bCs/>
                <w:szCs w:val="24"/>
                <w:lang w:eastAsia="en-GB"/>
              </w:rPr>
            </w:pPr>
          </w:p>
        </w:tc>
        <w:tc>
          <w:tcPr>
            <w:tcW w:w="3471" w:type="dxa"/>
            <w:tcBorders>
              <w:top w:val="nil"/>
              <w:left w:val="single" w:sz="4" w:space="0" w:color="auto"/>
              <w:bottom w:val="single" w:sz="4" w:space="0" w:color="auto"/>
              <w:right w:val="single" w:sz="4" w:space="0" w:color="auto"/>
            </w:tcBorders>
            <w:shd w:val="clear" w:color="auto" w:fill="auto"/>
          </w:tcPr>
          <w:p w14:paraId="103BD268" w14:textId="77777777" w:rsidR="00534CE1" w:rsidRPr="00982B93" w:rsidRDefault="00534CE1" w:rsidP="00741D25">
            <w:pPr>
              <w:spacing w:after="0" w:line="240" w:lineRule="auto"/>
              <w:rPr>
                <w:rFonts w:eastAsia="Times New Roman" w:cs="Arial"/>
                <w:szCs w:val="24"/>
                <w:lang w:eastAsia="en-GB"/>
              </w:rPr>
            </w:pPr>
            <w:r w:rsidRPr="00982B93">
              <w:rPr>
                <w:rFonts w:eastAsia="Times New Roman" w:cs="Arial"/>
                <w:szCs w:val="24"/>
                <w:lang w:eastAsia="en-GB"/>
              </w:rPr>
              <w:t xml:space="preserve">Expenditure in </w:t>
            </w:r>
            <w:r w:rsidR="00741D25" w:rsidRPr="00982B93">
              <w:rPr>
                <w:rFonts w:eastAsia="Times New Roman" w:cs="Arial"/>
                <w:szCs w:val="24"/>
                <w:lang w:eastAsia="en-GB"/>
              </w:rPr>
              <w:t>future years</w:t>
            </w:r>
            <w:r w:rsidRPr="00982B93">
              <w:rPr>
                <w:rFonts w:eastAsia="Times New Roman" w:cs="Arial"/>
                <w:szCs w:val="24"/>
                <w:lang w:eastAsia="en-GB"/>
              </w:rPr>
              <w:t xml:space="preserve"> is supported by a contribution from the reserve.</w:t>
            </w:r>
          </w:p>
        </w:tc>
        <w:tc>
          <w:tcPr>
            <w:tcW w:w="3780" w:type="dxa"/>
            <w:tcBorders>
              <w:top w:val="nil"/>
              <w:left w:val="nil"/>
              <w:bottom w:val="single" w:sz="4" w:space="0" w:color="auto"/>
              <w:right w:val="single" w:sz="4" w:space="0" w:color="auto"/>
            </w:tcBorders>
            <w:shd w:val="clear" w:color="auto" w:fill="auto"/>
          </w:tcPr>
          <w:p w14:paraId="620393DB" w14:textId="77777777" w:rsidR="00534CE1" w:rsidRPr="00982B93" w:rsidRDefault="00534CE1" w:rsidP="00534CE1">
            <w:pPr>
              <w:spacing w:after="0" w:line="240" w:lineRule="auto"/>
              <w:rPr>
                <w:rFonts w:eastAsia="Times New Roman" w:cs="Arial"/>
                <w:szCs w:val="24"/>
                <w:lang w:eastAsia="en-GB"/>
              </w:rPr>
            </w:pPr>
            <w:r w:rsidRPr="00982B93">
              <w:rPr>
                <w:rFonts w:eastAsia="Times New Roman" w:cs="Arial"/>
                <w:szCs w:val="24"/>
                <w:lang w:eastAsia="en-GB"/>
              </w:rPr>
              <w:t>To meet any trading deficit should one arise.</w:t>
            </w:r>
          </w:p>
        </w:tc>
      </w:tr>
      <w:tr w:rsidR="00534CE1" w:rsidRPr="00982B93" w14:paraId="17C20AEE" w14:textId="77777777" w:rsidTr="00534CE1">
        <w:trPr>
          <w:trHeight w:val="2100"/>
        </w:trPr>
        <w:tc>
          <w:tcPr>
            <w:tcW w:w="2484" w:type="dxa"/>
            <w:tcBorders>
              <w:top w:val="nil"/>
              <w:left w:val="single" w:sz="4" w:space="0" w:color="auto"/>
              <w:bottom w:val="single" w:sz="4" w:space="0" w:color="auto"/>
              <w:right w:val="single" w:sz="4" w:space="0" w:color="auto"/>
            </w:tcBorders>
            <w:shd w:val="clear" w:color="auto" w:fill="auto"/>
          </w:tcPr>
          <w:p w14:paraId="08CC34D3" w14:textId="77777777" w:rsidR="00534CE1" w:rsidRPr="00982B93" w:rsidRDefault="00534CE1" w:rsidP="00534CE1">
            <w:pPr>
              <w:spacing w:after="0" w:line="240" w:lineRule="auto"/>
              <w:jc w:val="center"/>
              <w:rPr>
                <w:rFonts w:eastAsia="Times New Roman" w:cs="Arial"/>
                <w:b/>
                <w:bCs/>
                <w:szCs w:val="24"/>
                <w:lang w:eastAsia="en-GB"/>
              </w:rPr>
            </w:pPr>
            <w:r w:rsidRPr="00982B93">
              <w:rPr>
                <w:rFonts w:eastAsia="Times New Roman" w:cs="Arial"/>
                <w:b/>
                <w:bCs/>
                <w:szCs w:val="24"/>
                <w:lang w:eastAsia="en-GB"/>
              </w:rPr>
              <w:t>MANAGEMENT AND CONTROL</w:t>
            </w:r>
          </w:p>
        </w:tc>
        <w:tc>
          <w:tcPr>
            <w:tcW w:w="3471" w:type="dxa"/>
            <w:tcBorders>
              <w:top w:val="nil"/>
              <w:left w:val="nil"/>
              <w:bottom w:val="single" w:sz="4" w:space="0" w:color="auto"/>
              <w:right w:val="single" w:sz="4" w:space="0" w:color="auto"/>
            </w:tcBorders>
            <w:shd w:val="clear" w:color="auto" w:fill="auto"/>
          </w:tcPr>
          <w:p w14:paraId="1D132D84" w14:textId="77777777" w:rsidR="00534CE1" w:rsidRPr="00982B93" w:rsidRDefault="00534CE1" w:rsidP="00534CE1">
            <w:pPr>
              <w:spacing w:after="0" w:line="240" w:lineRule="auto"/>
              <w:rPr>
                <w:rFonts w:eastAsia="Times New Roman" w:cs="Arial"/>
                <w:szCs w:val="24"/>
                <w:lang w:eastAsia="en-GB"/>
              </w:rPr>
            </w:pPr>
            <w:r w:rsidRPr="00982B93">
              <w:rPr>
                <w:rFonts w:eastAsia="Times New Roman" w:cs="Arial"/>
                <w:szCs w:val="24"/>
                <w:lang w:eastAsia="en-GB"/>
              </w:rPr>
              <w:t>Budget holders must submit a proposal to Chief Officer Team to justify the amount carried forward and spending plans for the following year.  Agreed as part of the spending pressures process.</w:t>
            </w:r>
          </w:p>
        </w:tc>
        <w:tc>
          <w:tcPr>
            <w:tcW w:w="3780" w:type="dxa"/>
            <w:tcBorders>
              <w:top w:val="nil"/>
              <w:left w:val="nil"/>
              <w:bottom w:val="single" w:sz="4" w:space="0" w:color="auto"/>
              <w:right w:val="single" w:sz="4" w:space="0" w:color="auto"/>
            </w:tcBorders>
            <w:shd w:val="clear" w:color="auto" w:fill="auto"/>
          </w:tcPr>
          <w:p w14:paraId="03C5D089" w14:textId="00518E0E" w:rsidR="00534CE1" w:rsidRPr="00982B93" w:rsidRDefault="00534CE1" w:rsidP="00534CE1">
            <w:pPr>
              <w:spacing w:after="0" w:line="240" w:lineRule="auto"/>
              <w:rPr>
                <w:rFonts w:eastAsia="Times New Roman" w:cs="Arial"/>
                <w:szCs w:val="24"/>
                <w:lang w:eastAsia="en-GB"/>
              </w:rPr>
            </w:pPr>
            <w:r w:rsidRPr="00982B93">
              <w:rPr>
                <w:rFonts w:eastAsia="Times New Roman" w:cs="Arial"/>
                <w:szCs w:val="24"/>
                <w:lang w:eastAsia="en-GB"/>
              </w:rPr>
              <w:t xml:space="preserve">The </w:t>
            </w:r>
            <w:r w:rsidR="00741D25" w:rsidRPr="00982B93">
              <w:rPr>
                <w:rFonts w:eastAsia="Times New Roman" w:cs="Arial"/>
                <w:szCs w:val="24"/>
                <w:lang w:eastAsia="en-GB"/>
              </w:rPr>
              <w:t>Assistant Chief Officer WYP</w:t>
            </w:r>
            <w:r w:rsidRPr="00982B93">
              <w:rPr>
                <w:rFonts w:eastAsia="Times New Roman" w:cs="Arial"/>
                <w:szCs w:val="24"/>
                <w:lang w:eastAsia="en-GB"/>
              </w:rPr>
              <w:t xml:space="preserve"> </w:t>
            </w:r>
            <w:r w:rsidR="00770BF2" w:rsidRPr="00982B93">
              <w:rPr>
                <w:rFonts w:eastAsia="Times New Roman" w:cs="Arial"/>
                <w:szCs w:val="24"/>
                <w:lang w:eastAsia="en-GB"/>
              </w:rPr>
              <w:t>has</w:t>
            </w:r>
            <w:r w:rsidRPr="00982B93">
              <w:rPr>
                <w:rFonts w:eastAsia="Times New Roman" w:cs="Arial"/>
                <w:szCs w:val="24"/>
                <w:lang w:eastAsia="en-GB"/>
              </w:rPr>
              <w:t xml:space="preserve"> ma</w:t>
            </w:r>
            <w:r w:rsidR="00741D25" w:rsidRPr="00982B93">
              <w:rPr>
                <w:rFonts w:eastAsia="Times New Roman" w:cs="Arial"/>
                <w:szCs w:val="24"/>
                <w:lang w:eastAsia="en-GB"/>
              </w:rPr>
              <w:t xml:space="preserve">nagement control of the reserve but must provide an annual report of reserves usage to the </w:t>
            </w:r>
            <w:r w:rsidR="009410A7" w:rsidRPr="00982B93">
              <w:rPr>
                <w:rFonts w:eastAsia="Times New Roman" w:cs="Arial"/>
                <w:szCs w:val="24"/>
                <w:lang w:eastAsia="en-GB"/>
              </w:rPr>
              <w:t>Mayor</w:t>
            </w:r>
            <w:r w:rsidR="00741D25" w:rsidRPr="00982B93">
              <w:rPr>
                <w:rFonts w:eastAsia="Times New Roman" w:cs="Arial"/>
                <w:szCs w:val="24"/>
                <w:lang w:eastAsia="en-GB"/>
              </w:rPr>
              <w:t>.</w:t>
            </w:r>
          </w:p>
          <w:p w14:paraId="56DDD85B" w14:textId="77777777" w:rsidR="00534CE1" w:rsidRPr="00982B93" w:rsidRDefault="00534CE1" w:rsidP="00534CE1">
            <w:pPr>
              <w:spacing w:after="0" w:line="240" w:lineRule="auto"/>
              <w:rPr>
                <w:rFonts w:eastAsia="Times New Roman" w:cs="Arial"/>
                <w:szCs w:val="24"/>
                <w:lang w:eastAsia="en-GB"/>
              </w:rPr>
            </w:pPr>
          </w:p>
        </w:tc>
      </w:tr>
      <w:tr w:rsidR="00534CE1" w:rsidRPr="00982B93" w14:paraId="4BAD1EF5" w14:textId="77777777" w:rsidTr="00534CE1">
        <w:trPr>
          <w:trHeight w:val="1500"/>
        </w:trPr>
        <w:tc>
          <w:tcPr>
            <w:tcW w:w="2484" w:type="dxa"/>
            <w:tcBorders>
              <w:top w:val="nil"/>
              <w:left w:val="single" w:sz="4" w:space="0" w:color="auto"/>
              <w:bottom w:val="single" w:sz="4" w:space="0" w:color="auto"/>
              <w:right w:val="single" w:sz="4" w:space="0" w:color="auto"/>
            </w:tcBorders>
            <w:shd w:val="clear" w:color="auto" w:fill="auto"/>
          </w:tcPr>
          <w:p w14:paraId="0A2A0735" w14:textId="77777777" w:rsidR="00534CE1" w:rsidRPr="00982B93" w:rsidRDefault="00534CE1" w:rsidP="00534CE1">
            <w:pPr>
              <w:spacing w:after="0" w:line="240" w:lineRule="auto"/>
              <w:jc w:val="center"/>
              <w:rPr>
                <w:rFonts w:eastAsia="Times New Roman" w:cs="Arial"/>
                <w:b/>
                <w:bCs/>
                <w:szCs w:val="24"/>
                <w:lang w:eastAsia="en-GB"/>
              </w:rPr>
            </w:pPr>
            <w:r w:rsidRPr="00982B93">
              <w:rPr>
                <w:rFonts w:eastAsia="Times New Roman" w:cs="Arial"/>
                <w:b/>
                <w:bCs/>
                <w:szCs w:val="24"/>
                <w:lang w:eastAsia="en-GB"/>
              </w:rPr>
              <w:t>PROCESS AND TIMESCALE FOR REVIEW</w:t>
            </w:r>
          </w:p>
        </w:tc>
        <w:tc>
          <w:tcPr>
            <w:tcW w:w="3471" w:type="dxa"/>
            <w:tcBorders>
              <w:top w:val="nil"/>
              <w:left w:val="nil"/>
              <w:bottom w:val="single" w:sz="4" w:space="0" w:color="auto"/>
              <w:right w:val="single" w:sz="4" w:space="0" w:color="auto"/>
            </w:tcBorders>
            <w:shd w:val="clear" w:color="auto" w:fill="auto"/>
          </w:tcPr>
          <w:p w14:paraId="09633F52" w14:textId="77777777" w:rsidR="00534CE1" w:rsidRPr="00982B93" w:rsidRDefault="00534CE1" w:rsidP="00534CE1">
            <w:pPr>
              <w:spacing w:after="0" w:line="240" w:lineRule="auto"/>
              <w:rPr>
                <w:rFonts w:eastAsia="Times New Roman" w:cs="Arial"/>
                <w:szCs w:val="24"/>
                <w:lang w:eastAsia="en-GB"/>
              </w:rPr>
            </w:pPr>
            <w:r w:rsidRPr="00982B93">
              <w:rPr>
                <w:rFonts w:eastAsia="Times New Roman" w:cs="Arial"/>
                <w:szCs w:val="24"/>
                <w:lang w:eastAsia="en-GB"/>
              </w:rPr>
              <w:t xml:space="preserve">The principle of carry forward is reviewed as part of the regular update of Financial Regulations </w:t>
            </w:r>
          </w:p>
        </w:tc>
        <w:tc>
          <w:tcPr>
            <w:tcW w:w="3780" w:type="dxa"/>
            <w:tcBorders>
              <w:top w:val="nil"/>
              <w:left w:val="nil"/>
              <w:bottom w:val="single" w:sz="4" w:space="0" w:color="auto"/>
              <w:right w:val="single" w:sz="4" w:space="0" w:color="auto"/>
            </w:tcBorders>
            <w:shd w:val="clear" w:color="auto" w:fill="auto"/>
          </w:tcPr>
          <w:p w14:paraId="3F80CFB5" w14:textId="77777777" w:rsidR="00534CE1" w:rsidRPr="00982B93" w:rsidRDefault="00534CE1" w:rsidP="00534CE1">
            <w:pPr>
              <w:spacing w:after="0" w:line="240" w:lineRule="auto"/>
              <w:rPr>
                <w:rFonts w:eastAsia="Times New Roman" w:cs="Arial"/>
                <w:szCs w:val="24"/>
                <w:lang w:eastAsia="en-GB"/>
              </w:rPr>
            </w:pPr>
            <w:r w:rsidRPr="00982B93">
              <w:rPr>
                <w:rFonts w:eastAsia="Times New Roman" w:cs="Arial"/>
                <w:szCs w:val="24"/>
                <w:lang w:eastAsia="en-GB"/>
              </w:rPr>
              <w:t>The adequacy of the reserve is considered as part of the budget and closedown process.</w:t>
            </w:r>
          </w:p>
        </w:tc>
      </w:tr>
    </w:tbl>
    <w:p w14:paraId="4B896C6D" w14:textId="77777777" w:rsidR="00534CE1" w:rsidRPr="00982B93" w:rsidRDefault="00534CE1" w:rsidP="00534CE1">
      <w:r w:rsidRPr="00982B93">
        <w:br w:type="page"/>
      </w:r>
    </w:p>
    <w:tbl>
      <w:tblPr>
        <w:tblW w:w="9735" w:type="dxa"/>
        <w:tblInd w:w="93" w:type="dxa"/>
        <w:tblLook w:val="0000" w:firstRow="0" w:lastRow="0" w:firstColumn="0" w:lastColumn="0" w:noHBand="0" w:noVBand="0"/>
      </w:tblPr>
      <w:tblGrid>
        <w:gridCol w:w="2484"/>
        <w:gridCol w:w="3471"/>
        <w:gridCol w:w="3780"/>
      </w:tblGrid>
      <w:tr w:rsidR="00AD3C46" w:rsidRPr="00982B93" w14:paraId="4D612E04" w14:textId="77777777" w:rsidTr="00982B93">
        <w:trPr>
          <w:trHeight w:val="1260"/>
        </w:trPr>
        <w:tc>
          <w:tcPr>
            <w:tcW w:w="2484" w:type="dxa"/>
            <w:tcBorders>
              <w:top w:val="single" w:sz="4" w:space="0" w:color="auto"/>
              <w:left w:val="single" w:sz="4" w:space="0" w:color="auto"/>
              <w:bottom w:val="single" w:sz="4" w:space="0" w:color="auto"/>
              <w:right w:val="single" w:sz="4" w:space="0" w:color="auto"/>
            </w:tcBorders>
            <w:shd w:val="clear" w:color="auto" w:fill="auto"/>
          </w:tcPr>
          <w:p w14:paraId="7211801D" w14:textId="77777777" w:rsidR="00AD3C46" w:rsidRPr="00982B93" w:rsidRDefault="00AD3C46" w:rsidP="00AD3C46">
            <w:pPr>
              <w:spacing w:after="0" w:line="240" w:lineRule="auto"/>
              <w:jc w:val="center"/>
              <w:rPr>
                <w:rFonts w:eastAsia="Times New Roman" w:cs="Arial"/>
                <w:b/>
                <w:bCs/>
                <w:szCs w:val="24"/>
                <w:lang w:eastAsia="en-GB"/>
              </w:rPr>
            </w:pPr>
            <w:r w:rsidRPr="00982B93">
              <w:rPr>
                <w:rFonts w:eastAsia="Times New Roman" w:cs="Arial"/>
                <w:b/>
                <w:bCs/>
                <w:szCs w:val="24"/>
                <w:lang w:eastAsia="en-GB"/>
              </w:rPr>
              <w:lastRenderedPageBreak/>
              <w:t>RESERVE</w:t>
            </w:r>
          </w:p>
        </w:tc>
        <w:tc>
          <w:tcPr>
            <w:tcW w:w="3471" w:type="dxa"/>
            <w:tcBorders>
              <w:top w:val="single" w:sz="4" w:space="0" w:color="auto"/>
              <w:left w:val="nil"/>
              <w:bottom w:val="single" w:sz="4" w:space="0" w:color="auto"/>
              <w:right w:val="single" w:sz="4" w:space="0" w:color="auto"/>
            </w:tcBorders>
            <w:shd w:val="clear" w:color="auto" w:fill="auto"/>
          </w:tcPr>
          <w:p w14:paraId="246CD5AB" w14:textId="6EBC521F" w:rsidR="00AD3C46" w:rsidRPr="00982B93" w:rsidRDefault="00AD3C46" w:rsidP="00AD3C46">
            <w:pPr>
              <w:spacing w:after="0" w:line="240" w:lineRule="auto"/>
              <w:jc w:val="center"/>
              <w:rPr>
                <w:rFonts w:eastAsia="Times New Roman" w:cs="Arial"/>
                <w:b/>
                <w:bCs/>
                <w:szCs w:val="24"/>
                <w:lang w:eastAsia="en-GB"/>
              </w:rPr>
            </w:pPr>
            <w:r w:rsidRPr="00982B93">
              <w:rPr>
                <w:rFonts w:eastAsia="Times New Roman" w:cs="Arial"/>
                <w:b/>
                <w:bCs/>
                <w:szCs w:val="24"/>
                <w:lang w:eastAsia="en-GB"/>
              </w:rPr>
              <w:t>PRIVATE FINANCE INITIATIVE RESERVE</w:t>
            </w:r>
          </w:p>
        </w:tc>
        <w:tc>
          <w:tcPr>
            <w:tcW w:w="3780" w:type="dxa"/>
            <w:tcBorders>
              <w:top w:val="single" w:sz="4" w:space="0" w:color="auto"/>
              <w:left w:val="nil"/>
              <w:bottom w:val="single" w:sz="4" w:space="0" w:color="auto"/>
              <w:right w:val="single" w:sz="4" w:space="0" w:color="auto"/>
            </w:tcBorders>
            <w:shd w:val="clear" w:color="auto" w:fill="auto"/>
          </w:tcPr>
          <w:p w14:paraId="6ABC1AE8" w14:textId="03A5B4C5" w:rsidR="00AD3C46" w:rsidRPr="00982B93" w:rsidRDefault="00AD3C46" w:rsidP="00AD3C46">
            <w:pPr>
              <w:spacing w:after="0" w:line="240" w:lineRule="auto"/>
              <w:jc w:val="center"/>
              <w:rPr>
                <w:rFonts w:eastAsia="Times New Roman" w:cs="Arial"/>
                <w:b/>
                <w:bCs/>
                <w:szCs w:val="24"/>
                <w:lang w:eastAsia="en-GB"/>
              </w:rPr>
            </w:pPr>
            <w:r>
              <w:rPr>
                <w:rFonts w:eastAsia="Times New Roman" w:cs="Arial"/>
                <w:b/>
                <w:bCs/>
                <w:szCs w:val="24"/>
                <w:lang w:eastAsia="en-GB"/>
              </w:rPr>
              <w:t>PROPERTY REFURBHSHMENT RESERVE</w:t>
            </w:r>
          </w:p>
        </w:tc>
      </w:tr>
      <w:tr w:rsidR="00AD3C46" w:rsidRPr="00982B93" w14:paraId="7382ED5F" w14:textId="77777777" w:rsidTr="00534CE1">
        <w:trPr>
          <w:trHeight w:val="2100"/>
        </w:trPr>
        <w:tc>
          <w:tcPr>
            <w:tcW w:w="2484" w:type="dxa"/>
            <w:tcBorders>
              <w:top w:val="nil"/>
              <w:left w:val="single" w:sz="4" w:space="0" w:color="auto"/>
              <w:bottom w:val="single" w:sz="4" w:space="0" w:color="auto"/>
              <w:right w:val="single" w:sz="4" w:space="0" w:color="auto"/>
            </w:tcBorders>
            <w:shd w:val="clear" w:color="auto" w:fill="auto"/>
          </w:tcPr>
          <w:p w14:paraId="242F3356" w14:textId="77777777" w:rsidR="00AD3C46" w:rsidRPr="00982B93" w:rsidRDefault="00AD3C46" w:rsidP="00AD3C46">
            <w:pPr>
              <w:spacing w:after="0" w:line="240" w:lineRule="auto"/>
              <w:jc w:val="center"/>
              <w:rPr>
                <w:rFonts w:eastAsia="Times New Roman" w:cs="Arial"/>
                <w:b/>
                <w:bCs/>
                <w:szCs w:val="24"/>
                <w:lang w:eastAsia="en-GB"/>
              </w:rPr>
            </w:pPr>
            <w:r w:rsidRPr="00982B93">
              <w:rPr>
                <w:rFonts w:eastAsia="Times New Roman" w:cs="Arial"/>
                <w:b/>
                <w:bCs/>
                <w:szCs w:val="24"/>
                <w:lang w:eastAsia="en-GB"/>
              </w:rPr>
              <w:t>REASON/PURPOSE</w:t>
            </w:r>
          </w:p>
        </w:tc>
        <w:tc>
          <w:tcPr>
            <w:tcW w:w="3471" w:type="dxa"/>
            <w:tcBorders>
              <w:top w:val="nil"/>
              <w:left w:val="nil"/>
              <w:bottom w:val="single" w:sz="4" w:space="0" w:color="auto"/>
              <w:right w:val="single" w:sz="4" w:space="0" w:color="auto"/>
            </w:tcBorders>
            <w:shd w:val="clear" w:color="auto" w:fill="auto"/>
          </w:tcPr>
          <w:p w14:paraId="41D12297" w14:textId="77777777" w:rsidR="00AD3C46" w:rsidRPr="00982B93" w:rsidRDefault="00AD3C46" w:rsidP="00AD3C46">
            <w:pPr>
              <w:spacing w:after="0" w:line="240" w:lineRule="auto"/>
              <w:rPr>
                <w:rFonts w:eastAsia="Times New Roman" w:cs="Arial"/>
                <w:szCs w:val="24"/>
                <w:lang w:eastAsia="en-GB"/>
              </w:rPr>
            </w:pPr>
            <w:r w:rsidRPr="00982B93">
              <w:rPr>
                <w:rFonts w:eastAsia="Times New Roman" w:cs="Arial"/>
                <w:szCs w:val="24"/>
                <w:lang w:eastAsia="en-GB"/>
              </w:rPr>
              <w:t xml:space="preserve">To support the delivery of the PFI scheme for </w:t>
            </w:r>
            <w:smartTag w:uri="urn:schemas-microsoft-com:office:smarttags" w:element="PersonName">
              <w:r w:rsidRPr="00982B93">
                <w:rPr>
                  <w:rFonts w:eastAsia="Times New Roman" w:cs="Arial"/>
                  <w:szCs w:val="24"/>
                  <w:lang w:eastAsia="en-GB"/>
                </w:rPr>
                <w:t>police</w:t>
              </w:r>
            </w:smartTag>
            <w:r w:rsidRPr="00982B93">
              <w:rPr>
                <w:rFonts w:eastAsia="Times New Roman" w:cs="Arial"/>
                <w:szCs w:val="24"/>
                <w:lang w:eastAsia="en-GB"/>
              </w:rPr>
              <w:t xml:space="preserve"> operational and training accommodation.</w:t>
            </w:r>
          </w:p>
          <w:p w14:paraId="0F28C51D" w14:textId="77777777" w:rsidR="00AD3C46" w:rsidRPr="00982B93" w:rsidRDefault="00AD3C46" w:rsidP="00AD3C46">
            <w:pPr>
              <w:spacing w:after="0" w:line="240" w:lineRule="auto"/>
              <w:rPr>
                <w:rFonts w:eastAsia="Times New Roman" w:cs="Arial"/>
                <w:szCs w:val="24"/>
                <w:lang w:eastAsia="en-GB"/>
              </w:rPr>
            </w:pPr>
            <w:r w:rsidRPr="00982B93">
              <w:rPr>
                <w:rFonts w:eastAsia="Times New Roman" w:cs="Arial"/>
                <w:szCs w:val="24"/>
                <w:lang w:eastAsia="en-GB"/>
              </w:rPr>
              <w:t>To smooth the impact of PFI costs on the revenue budget.</w:t>
            </w:r>
          </w:p>
        </w:tc>
        <w:tc>
          <w:tcPr>
            <w:tcW w:w="3780" w:type="dxa"/>
            <w:tcBorders>
              <w:top w:val="nil"/>
              <w:left w:val="nil"/>
              <w:bottom w:val="single" w:sz="4" w:space="0" w:color="auto"/>
              <w:right w:val="single" w:sz="4" w:space="0" w:color="auto"/>
            </w:tcBorders>
            <w:shd w:val="clear" w:color="auto" w:fill="auto"/>
          </w:tcPr>
          <w:p w14:paraId="2A1E9D3D" w14:textId="071490C2" w:rsidR="00AD3C46" w:rsidRPr="00982B93" w:rsidRDefault="00AD3C46" w:rsidP="00AD3C46">
            <w:pPr>
              <w:spacing w:after="0" w:line="240" w:lineRule="auto"/>
              <w:rPr>
                <w:rFonts w:eastAsia="Times New Roman" w:cs="Arial"/>
                <w:szCs w:val="24"/>
                <w:lang w:eastAsia="en-GB"/>
              </w:rPr>
            </w:pPr>
            <w:r w:rsidRPr="00982B93">
              <w:rPr>
                <w:rFonts w:eastAsia="Times New Roman" w:cs="Arial"/>
                <w:szCs w:val="24"/>
                <w:lang w:eastAsia="en-GB"/>
              </w:rPr>
              <w:t>To fund the repair, redecoration and return of lease properties to their original condition.</w:t>
            </w:r>
          </w:p>
        </w:tc>
      </w:tr>
      <w:tr w:rsidR="00AD3C46" w:rsidRPr="00982B93" w14:paraId="11E94A31" w14:textId="77777777" w:rsidTr="00534CE1">
        <w:trPr>
          <w:trHeight w:val="2700"/>
        </w:trPr>
        <w:tc>
          <w:tcPr>
            <w:tcW w:w="2484" w:type="dxa"/>
            <w:tcBorders>
              <w:top w:val="nil"/>
              <w:left w:val="single" w:sz="4" w:space="0" w:color="auto"/>
              <w:bottom w:val="single" w:sz="4" w:space="0" w:color="auto"/>
              <w:right w:val="single" w:sz="4" w:space="0" w:color="auto"/>
            </w:tcBorders>
            <w:shd w:val="clear" w:color="auto" w:fill="auto"/>
          </w:tcPr>
          <w:p w14:paraId="00D948E8" w14:textId="77777777" w:rsidR="00AD3C46" w:rsidRPr="00982B93" w:rsidRDefault="00AD3C46" w:rsidP="00AD3C46">
            <w:pPr>
              <w:spacing w:after="0" w:line="240" w:lineRule="auto"/>
              <w:jc w:val="center"/>
              <w:rPr>
                <w:rFonts w:eastAsia="Times New Roman" w:cs="Arial"/>
                <w:b/>
                <w:bCs/>
                <w:szCs w:val="24"/>
                <w:lang w:eastAsia="en-GB"/>
              </w:rPr>
            </w:pPr>
            <w:r w:rsidRPr="00982B93">
              <w:rPr>
                <w:rFonts w:eastAsia="Times New Roman" w:cs="Arial"/>
                <w:b/>
                <w:bCs/>
                <w:szCs w:val="24"/>
                <w:lang w:eastAsia="en-GB"/>
              </w:rPr>
              <w:t>HOW AND WHEN USED</w:t>
            </w:r>
          </w:p>
        </w:tc>
        <w:tc>
          <w:tcPr>
            <w:tcW w:w="3471" w:type="dxa"/>
            <w:tcBorders>
              <w:top w:val="nil"/>
              <w:left w:val="nil"/>
              <w:bottom w:val="single" w:sz="4" w:space="0" w:color="auto"/>
              <w:right w:val="single" w:sz="4" w:space="0" w:color="auto"/>
            </w:tcBorders>
            <w:shd w:val="clear" w:color="auto" w:fill="auto"/>
          </w:tcPr>
          <w:p w14:paraId="52413941" w14:textId="6801012F" w:rsidR="00AD3C46" w:rsidRPr="00982B93" w:rsidRDefault="00AD3C46" w:rsidP="00AD3C46">
            <w:pPr>
              <w:spacing w:after="0" w:line="240" w:lineRule="auto"/>
              <w:rPr>
                <w:rFonts w:eastAsia="Times New Roman" w:cs="Arial"/>
                <w:szCs w:val="24"/>
                <w:lang w:eastAsia="en-GB"/>
              </w:rPr>
            </w:pPr>
            <w:r w:rsidRPr="00982B93">
              <w:rPr>
                <w:rFonts w:eastAsia="Times New Roman" w:cs="Arial"/>
                <w:szCs w:val="24"/>
                <w:lang w:eastAsia="en-GB"/>
              </w:rPr>
              <w:t>To smooth the impact of the PFI schemes on the revenue budget over the lifetime of the schemes.</w:t>
            </w:r>
          </w:p>
        </w:tc>
        <w:tc>
          <w:tcPr>
            <w:tcW w:w="3780" w:type="dxa"/>
            <w:tcBorders>
              <w:top w:val="nil"/>
              <w:left w:val="nil"/>
              <w:bottom w:val="single" w:sz="4" w:space="0" w:color="auto"/>
              <w:right w:val="single" w:sz="4" w:space="0" w:color="auto"/>
            </w:tcBorders>
            <w:shd w:val="clear" w:color="auto" w:fill="auto"/>
          </w:tcPr>
          <w:p w14:paraId="2B3E5901" w14:textId="3B0215E1" w:rsidR="00AD3C46" w:rsidRPr="00982B93" w:rsidRDefault="00AD3C46" w:rsidP="00AD3C46">
            <w:pPr>
              <w:spacing w:after="0" w:line="240" w:lineRule="auto"/>
              <w:rPr>
                <w:rFonts w:eastAsia="Times New Roman" w:cs="Arial"/>
                <w:szCs w:val="24"/>
                <w:lang w:eastAsia="en-GB"/>
              </w:rPr>
            </w:pPr>
            <w:r w:rsidRPr="00982B93">
              <w:rPr>
                <w:rFonts w:eastAsia="Times New Roman" w:cs="Arial"/>
                <w:szCs w:val="24"/>
                <w:lang w:eastAsia="en-GB"/>
              </w:rPr>
              <w:t>To meet the costs of repair, decoration and alteration of lease properties at the end of the lease agreement.</w:t>
            </w:r>
          </w:p>
        </w:tc>
      </w:tr>
      <w:tr w:rsidR="00AD3C46" w:rsidRPr="00982B93" w14:paraId="733F1EFB" w14:textId="77777777" w:rsidTr="00534CE1">
        <w:trPr>
          <w:trHeight w:val="2400"/>
        </w:trPr>
        <w:tc>
          <w:tcPr>
            <w:tcW w:w="2484" w:type="dxa"/>
            <w:tcBorders>
              <w:top w:val="nil"/>
              <w:left w:val="single" w:sz="4" w:space="0" w:color="auto"/>
              <w:bottom w:val="single" w:sz="4" w:space="0" w:color="auto"/>
              <w:right w:val="single" w:sz="4" w:space="0" w:color="auto"/>
            </w:tcBorders>
            <w:shd w:val="clear" w:color="auto" w:fill="auto"/>
          </w:tcPr>
          <w:p w14:paraId="3DCFF093" w14:textId="77777777" w:rsidR="00AD3C46" w:rsidRPr="00982B93" w:rsidRDefault="00AD3C46" w:rsidP="00AD3C46">
            <w:pPr>
              <w:spacing w:after="0" w:line="240" w:lineRule="auto"/>
              <w:jc w:val="center"/>
              <w:rPr>
                <w:rFonts w:eastAsia="Times New Roman" w:cs="Arial"/>
                <w:b/>
                <w:bCs/>
                <w:szCs w:val="24"/>
                <w:lang w:eastAsia="en-GB"/>
              </w:rPr>
            </w:pPr>
            <w:r w:rsidRPr="00982B93">
              <w:rPr>
                <w:rFonts w:eastAsia="Times New Roman" w:cs="Arial"/>
                <w:b/>
                <w:bCs/>
                <w:szCs w:val="24"/>
                <w:lang w:eastAsia="en-GB"/>
              </w:rPr>
              <w:t>MANAGEMENT AND CONTROL</w:t>
            </w:r>
          </w:p>
        </w:tc>
        <w:tc>
          <w:tcPr>
            <w:tcW w:w="3471" w:type="dxa"/>
            <w:tcBorders>
              <w:top w:val="nil"/>
              <w:left w:val="nil"/>
              <w:bottom w:val="single" w:sz="4" w:space="0" w:color="auto"/>
              <w:right w:val="single" w:sz="4" w:space="0" w:color="auto"/>
            </w:tcBorders>
            <w:shd w:val="clear" w:color="auto" w:fill="auto"/>
          </w:tcPr>
          <w:p w14:paraId="6D4D08C6" w14:textId="77777777" w:rsidR="00AD3C46" w:rsidRPr="00982B93" w:rsidRDefault="00AD3C46" w:rsidP="00AD3C46">
            <w:pPr>
              <w:spacing w:after="0" w:line="240" w:lineRule="auto"/>
              <w:rPr>
                <w:rFonts w:eastAsia="Times New Roman" w:cs="Arial"/>
                <w:szCs w:val="24"/>
                <w:lang w:eastAsia="en-GB"/>
              </w:rPr>
            </w:pPr>
            <w:r w:rsidRPr="00982B93">
              <w:rPr>
                <w:rFonts w:eastAsia="Times New Roman" w:cs="Arial"/>
                <w:szCs w:val="24"/>
                <w:lang w:eastAsia="en-GB"/>
              </w:rPr>
              <w:t>Utilisation of the reserve is controlled by the ACO Business Operations.</w:t>
            </w:r>
          </w:p>
        </w:tc>
        <w:tc>
          <w:tcPr>
            <w:tcW w:w="3780" w:type="dxa"/>
            <w:tcBorders>
              <w:top w:val="nil"/>
              <w:left w:val="nil"/>
              <w:bottom w:val="single" w:sz="4" w:space="0" w:color="auto"/>
              <w:right w:val="single" w:sz="4" w:space="0" w:color="auto"/>
            </w:tcBorders>
            <w:shd w:val="clear" w:color="auto" w:fill="auto"/>
          </w:tcPr>
          <w:p w14:paraId="3F5677CF" w14:textId="5A0E2371" w:rsidR="00AD3C46" w:rsidRPr="00982B93" w:rsidRDefault="00AD3C46" w:rsidP="00AD3C46">
            <w:pPr>
              <w:spacing w:after="0" w:line="240" w:lineRule="auto"/>
              <w:rPr>
                <w:rFonts w:eastAsia="Times New Roman" w:cs="Arial"/>
                <w:szCs w:val="24"/>
                <w:lang w:eastAsia="en-GB"/>
              </w:rPr>
            </w:pPr>
            <w:r w:rsidRPr="00982B93">
              <w:rPr>
                <w:rFonts w:eastAsia="Times New Roman" w:cs="Arial"/>
                <w:szCs w:val="24"/>
                <w:lang w:eastAsia="en-GB"/>
              </w:rPr>
              <w:t>The ACO Business Operations retains management control of the reserve.</w:t>
            </w:r>
          </w:p>
        </w:tc>
      </w:tr>
      <w:tr w:rsidR="00AD3C46" w:rsidRPr="00982B93" w14:paraId="060A1D5F" w14:textId="77777777" w:rsidTr="00534CE1">
        <w:trPr>
          <w:trHeight w:val="2400"/>
        </w:trPr>
        <w:tc>
          <w:tcPr>
            <w:tcW w:w="2484" w:type="dxa"/>
            <w:tcBorders>
              <w:top w:val="nil"/>
              <w:left w:val="single" w:sz="4" w:space="0" w:color="auto"/>
              <w:bottom w:val="single" w:sz="4" w:space="0" w:color="auto"/>
              <w:right w:val="single" w:sz="4" w:space="0" w:color="auto"/>
            </w:tcBorders>
            <w:shd w:val="clear" w:color="auto" w:fill="auto"/>
          </w:tcPr>
          <w:p w14:paraId="57947AC5" w14:textId="77777777" w:rsidR="00AD3C46" w:rsidRPr="00982B93" w:rsidRDefault="00AD3C46" w:rsidP="00AD3C46">
            <w:pPr>
              <w:spacing w:after="0" w:line="240" w:lineRule="auto"/>
              <w:jc w:val="center"/>
              <w:rPr>
                <w:rFonts w:eastAsia="Times New Roman" w:cs="Arial"/>
                <w:b/>
                <w:bCs/>
                <w:szCs w:val="24"/>
                <w:lang w:eastAsia="en-GB"/>
              </w:rPr>
            </w:pPr>
            <w:r w:rsidRPr="00982B93">
              <w:rPr>
                <w:rFonts w:eastAsia="Times New Roman" w:cs="Arial"/>
                <w:b/>
                <w:bCs/>
                <w:szCs w:val="24"/>
                <w:lang w:eastAsia="en-GB"/>
              </w:rPr>
              <w:t>PROCESS AND TIMESCALE FOR REVIEW</w:t>
            </w:r>
          </w:p>
        </w:tc>
        <w:tc>
          <w:tcPr>
            <w:tcW w:w="3471" w:type="dxa"/>
            <w:tcBorders>
              <w:top w:val="nil"/>
              <w:left w:val="nil"/>
              <w:bottom w:val="single" w:sz="4" w:space="0" w:color="auto"/>
              <w:right w:val="single" w:sz="4" w:space="0" w:color="auto"/>
            </w:tcBorders>
            <w:shd w:val="clear" w:color="auto" w:fill="auto"/>
          </w:tcPr>
          <w:p w14:paraId="7636AD82" w14:textId="77777777" w:rsidR="00AD3C46" w:rsidRPr="00982B93" w:rsidRDefault="00AD3C46" w:rsidP="00AD3C46">
            <w:pPr>
              <w:spacing w:after="0" w:line="240" w:lineRule="auto"/>
              <w:rPr>
                <w:rFonts w:eastAsia="Times New Roman" w:cs="Arial"/>
                <w:szCs w:val="24"/>
                <w:lang w:eastAsia="en-GB"/>
              </w:rPr>
            </w:pPr>
            <w:r w:rsidRPr="00982B93">
              <w:rPr>
                <w:rFonts w:eastAsia="Times New Roman" w:cs="Arial"/>
                <w:szCs w:val="24"/>
                <w:lang w:eastAsia="en-GB"/>
              </w:rPr>
              <w:t>The reserve is reviewed during budget preparation and as part of the annual closure of accounts to assess its adequacy and utilisation.</w:t>
            </w:r>
          </w:p>
        </w:tc>
        <w:tc>
          <w:tcPr>
            <w:tcW w:w="3780" w:type="dxa"/>
            <w:tcBorders>
              <w:top w:val="nil"/>
              <w:left w:val="nil"/>
              <w:bottom w:val="single" w:sz="4" w:space="0" w:color="auto"/>
              <w:right w:val="single" w:sz="4" w:space="0" w:color="auto"/>
            </w:tcBorders>
            <w:shd w:val="clear" w:color="auto" w:fill="auto"/>
          </w:tcPr>
          <w:p w14:paraId="2AAB3B2E" w14:textId="6B72838F" w:rsidR="00AD3C46" w:rsidRPr="00982B93" w:rsidRDefault="00AD3C46" w:rsidP="00AD3C46">
            <w:pPr>
              <w:spacing w:after="0" w:line="240" w:lineRule="auto"/>
              <w:rPr>
                <w:rFonts w:eastAsia="Times New Roman" w:cs="Arial"/>
                <w:szCs w:val="24"/>
                <w:lang w:eastAsia="en-GB"/>
              </w:rPr>
            </w:pPr>
            <w:r w:rsidRPr="00982B93">
              <w:rPr>
                <w:rFonts w:eastAsia="Times New Roman" w:cs="Arial"/>
                <w:szCs w:val="24"/>
                <w:lang w:eastAsia="en-GB"/>
              </w:rPr>
              <w:t>The reserve is reviewed during budget preparation and as part of the annual closure of accounts to assess its adequacy and utilisation.</w:t>
            </w:r>
          </w:p>
        </w:tc>
      </w:tr>
    </w:tbl>
    <w:p w14:paraId="4D1567D4" w14:textId="77777777" w:rsidR="00534CE1" w:rsidRPr="00982B93" w:rsidRDefault="00534CE1" w:rsidP="00534CE1">
      <w:r w:rsidRPr="00982B93">
        <w:br w:type="page"/>
      </w:r>
    </w:p>
    <w:tbl>
      <w:tblPr>
        <w:tblW w:w="9735" w:type="dxa"/>
        <w:tblInd w:w="93" w:type="dxa"/>
        <w:tblLook w:val="0000" w:firstRow="0" w:lastRow="0" w:firstColumn="0" w:lastColumn="0" w:noHBand="0" w:noVBand="0"/>
      </w:tblPr>
      <w:tblGrid>
        <w:gridCol w:w="2484"/>
        <w:gridCol w:w="3471"/>
        <w:gridCol w:w="3780"/>
      </w:tblGrid>
      <w:tr w:rsidR="00534CE1" w:rsidRPr="00982B93" w14:paraId="1AC938C0" w14:textId="77777777" w:rsidTr="00534CE1">
        <w:trPr>
          <w:trHeight w:val="300"/>
        </w:trPr>
        <w:tc>
          <w:tcPr>
            <w:tcW w:w="2484" w:type="dxa"/>
            <w:tcBorders>
              <w:top w:val="nil"/>
              <w:left w:val="nil"/>
              <w:bottom w:val="nil"/>
              <w:right w:val="nil"/>
            </w:tcBorders>
            <w:shd w:val="clear" w:color="auto" w:fill="auto"/>
            <w:noWrap/>
            <w:vAlign w:val="bottom"/>
          </w:tcPr>
          <w:p w14:paraId="493D1133" w14:textId="77777777" w:rsidR="00534CE1" w:rsidRPr="00982B93" w:rsidRDefault="00534CE1" w:rsidP="00534CE1">
            <w:pPr>
              <w:spacing w:after="0" w:line="240" w:lineRule="auto"/>
              <w:jc w:val="center"/>
              <w:rPr>
                <w:rFonts w:eastAsia="Times New Roman" w:cs="Arial"/>
                <w:szCs w:val="24"/>
                <w:lang w:eastAsia="en-GB"/>
              </w:rPr>
            </w:pPr>
          </w:p>
        </w:tc>
        <w:tc>
          <w:tcPr>
            <w:tcW w:w="3471" w:type="dxa"/>
            <w:tcBorders>
              <w:top w:val="nil"/>
              <w:left w:val="nil"/>
              <w:bottom w:val="nil"/>
              <w:right w:val="nil"/>
            </w:tcBorders>
            <w:shd w:val="clear" w:color="auto" w:fill="auto"/>
            <w:noWrap/>
            <w:vAlign w:val="bottom"/>
          </w:tcPr>
          <w:p w14:paraId="46C99B8E" w14:textId="77777777" w:rsidR="00534CE1" w:rsidRPr="00982B93" w:rsidRDefault="00534CE1" w:rsidP="00534CE1">
            <w:pPr>
              <w:spacing w:after="0" w:line="240" w:lineRule="auto"/>
              <w:rPr>
                <w:rFonts w:eastAsia="Times New Roman" w:cs="Arial"/>
                <w:sz w:val="20"/>
                <w:szCs w:val="20"/>
                <w:lang w:eastAsia="en-GB"/>
              </w:rPr>
            </w:pPr>
          </w:p>
        </w:tc>
        <w:tc>
          <w:tcPr>
            <w:tcW w:w="3780" w:type="dxa"/>
            <w:tcBorders>
              <w:top w:val="nil"/>
              <w:left w:val="nil"/>
              <w:bottom w:val="nil"/>
              <w:right w:val="nil"/>
            </w:tcBorders>
            <w:shd w:val="clear" w:color="auto" w:fill="auto"/>
            <w:noWrap/>
            <w:vAlign w:val="bottom"/>
          </w:tcPr>
          <w:p w14:paraId="3F61821C" w14:textId="77777777" w:rsidR="00534CE1" w:rsidRPr="00982B93" w:rsidRDefault="00534CE1" w:rsidP="00534CE1">
            <w:pPr>
              <w:spacing w:after="0" w:line="240" w:lineRule="auto"/>
              <w:rPr>
                <w:rFonts w:eastAsia="Times New Roman" w:cs="Arial"/>
                <w:sz w:val="20"/>
                <w:szCs w:val="20"/>
                <w:lang w:eastAsia="en-GB"/>
              </w:rPr>
            </w:pPr>
          </w:p>
        </w:tc>
      </w:tr>
      <w:tr w:rsidR="00AD3C46" w:rsidRPr="00982B93" w14:paraId="6E7CC3D6" w14:textId="77777777" w:rsidTr="00982B93">
        <w:trPr>
          <w:trHeight w:val="630"/>
        </w:trPr>
        <w:tc>
          <w:tcPr>
            <w:tcW w:w="2484" w:type="dxa"/>
            <w:tcBorders>
              <w:top w:val="single" w:sz="4" w:space="0" w:color="auto"/>
              <w:left w:val="single" w:sz="4" w:space="0" w:color="auto"/>
              <w:bottom w:val="single" w:sz="4" w:space="0" w:color="auto"/>
              <w:right w:val="single" w:sz="4" w:space="0" w:color="auto"/>
            </w:tcBorders>
            <w:shd w:val="clear" w:color="auto" w:fill="auto"/>
          </w:tcPr>
          <w:p w14:paraId="3492E9A7" w14:textId="77777777" w:rsidR="00AD3C46" w:rsidRPr="00982B93" w:rsidRDefault="00AD3C46" w:rsidP="00AD3C46">
            <w:pPr>
              <w:spacing w:after="0" w:line="240" w:lineRule="auto"/>
              <w:jc w:val="center"/>
              <w:rPr>
                <w:rFonts w:eastAsia="Times New Roman" w:cs="Arial"/>
                <w:b/>
                <w:bCs/>
                <w:szCs w:val="24"/>
                <w:lang w:eastAsia="en-GB"/>
              </w:rPr>
            </w:pPr>
            <w:r w:rsidRPr="00982B93">
              <w:rPr>
                <w:rFonts w:eastAsia="Times New Roman" w:cs="Arial"/>
                <w:b/>
                <w:bCs/>
                <w:szCs w:val="24"/>
                <w:lang w:eastAsia="en-GB"/>
              </w:rPr>
              <w:t>RESERVE</w:t>
            </w:r>
          </w:p>
        </w:tc>
        <w:tc>
          <w:tcPr>
            <w:tcW w:w="3471" w:type="dxa"/>
            <w:tcBorders>
              <w:top w:val="single" w:sz="4" w:space="0" w:color="auto"/>
              <w:left w:val="nil"/>
              <w:bottom w:val="single" w:sz="4" w:space="0" w:color="auto"/>
              <w:right w:val="single" w:sz="4" w:space="0" w:color="auto"/>
            </w:tcBorders>
            <w:shd w:val="clear" w:color="auto" w:fill="auto"/>
          </w:tcPr>
          <w:p w14:paraId="031A8596" w14:textId="368D5A67" w:rsidR="00AD3C46" w:rsidRPr="00982B93" w:rsidRDefault="00AD3C46" w:rsidP="00AD3C46">
            <w:pPr>
              <w:spacing w:after="0" w:line="240" w:lineRule="auto"/>
              <w:jc w:val="center"/>
              <w:rPr>
                <w:rFonts w:eastAsia="Times New Roman" w:cs="Arial"/>
                <w:b/>
                <w:bCs/>
                <w:szCs w:val="24"/>
                <w:lang w:eastAsia="en-GB"/>
              </w:rPr>
            </w:pPr>
            <w:r w:rsidRPr="00982B93">
              <w:rPr>
                <w:rFonts w:eastAsia="Times New Roman" w:cs="Arial"/>
                <w:b/>
                <w:bCs/>
                <w:szCs w:val="24"/>
                <w:lang w:eastAsia="en-GB"/>
              </w:rPr>
              <w:t>CAPITAL FINANCING RESERVE</w:t>
            </w:r>
          </w:p>
        </w:tc>
        <w:tc>
          <w:tcPr>
            <w:tcW w:w="3780" w:type="dxa"/>
            <w:tcBorders>
              <w:top w:val="single" w:sz="4" w:space="0" w:color="auto"/>
              <w:left w:val="nil"/>
              <w:bottom w:val="single" w:sz="4" w:space="0" w:color="auto"/>
              <w:right w:val="single" w:sz="4" w:space="0" w:color="auto"/>
            </w:tcBorders>
            <w:shd w:val="clear" w:color="auto" w:fill="auto"/>
          </w:tcPr>
          <w:p w14:paraId="2B837DC5" w14:textId="7146883B" w:rsidR="00AD3C46" w:rsidRPr="00982B93" w:rsidRDefault="00AD3C46" w:rsidP="00AD3C46">
            <w:pPr>
              <w:spacing w:after="0" w:line="240" w:lineRule="auto"/>
              <w:jc w:val="center"/>
              <w:rPr>
                <w:rFonts w:eastAsia="Times New Roman" w:cs="Arial"/>
                <w:b/>
                <w:bCs/>
                <w:szCs w:val="24"/>
                <w:lang w:eastAsia="en-GB"/>
              </w:rPr>
            </w:pPr>
            <w:r w:rsidRPr="00982B93">
              <w:rPr>
                <w:rFonts w:eastAsia="Times New Roman" w:cs="Arial"/>
                <w:b/>
                <w:bCs/>
                <w:szCs w:val="24"/>
                <w:lang w:eastAsia="en-GB"/>
              </w:rPr>
              <w:t>ORGANISATIONAL CHANGE RESERVE</w:t>
            </w:r>
          </w:p>
        </w:tc>
      </w:tr>
      <w:tr w:rsidR="00AD3C46" w:rsidRPr="00982B93" w14:paraId="6A06A058" w14:textId="77777777" w:rsidTr="00534CE1">
        <w:trPr>
          <w:trHeight w:val="1200"/>
        </w:trPr>
        <w:tc>
          <w:tcPr>
            <w:tcW w:w="2484" w:type="dxa"/>
            <w:tcBorders>
              <w:top w:val="nil"/>
              <w:left w:val="single" w:sz="4" w:space="0" w:color="auto"/>
              <w:bottom w:val="single" w:sz="4" w:space="0" w:color="auto"/>
              <w:right w:val="single" w:sz="4" w:space="0" w:color="auto"/>
            </w:tcBorders>
            <w:shd w:val="clear" w:color="auto" w:fill="auto"/>
          </w:tcPr>
          <w:p w14:paraId="4371CE58" w14:textId="77777777" w:rsidR="00AD3C46" w:rsidRPr="00982B93" w:rsidRDefault="00AD3C46" w:rsidP="00AD3C46">
            <w:pPr>
              <w:spacing w:after="0" w:line="240" w:lineRule="auto"/>
              <w:jc w:val="center"/>
              <w:rPr>
                <w:rFonts w:eastAsia="Times New Roman" w:cs="Arial"/>
                <w:b/>
                <w:bCs/>
                <w:szCs w:val="24"/>
                <w:lang w:eastAsia="en-GB"/>
              </w:rPr>
            </w:pPr>
            <w:r w:rsidRPr="00982B93">
              <w:rPr>
                <w:rFonts w:eastAsia="Times New Roman" w:cs="Arial"/>
                <w:b/>
                <w:bCs/>
                <w:szCs w:val="24"/>
                <w:lang w:eastAsia="en-GB"/>
              </w:rPr>
              <w:t>REASON/PURPOSE</w:t>
            </w:r>
          </w:p>
        </w:tc>
        <w:tc>
          <w:tcPr>
            <w:tcW w:w="3471" w:type="dxa"/>
            <w:tcBorders>
              <w:top w:val="nil"/>
              <w:left w:val="nil"/>
              <w:bottom w:val="single" w:sz="4" w:space="0" w:color="auto"/>
              <w:right w:val="single" w:sz="4" w:space="0" w:color="auto"/>
            </w:tcBorders>
            <w:shd w:val="clear" w:color="auto" w:fill="auto"/>
          </w:tcPr>
          <w:p w14:paraId="0005EB80" w14:textId="67D1E97F" w:rsidR="00AD3C46" w:rsidRPr="00982B93" w:rsidRDefault="00AD3C46" w:rsidP="00AD3C46">
            <w:pPr>
              <w:spacing w:after="0" w:line="240" w:lineRule="auto"/>
              <w:rPr>
                <w:rFonts w:eastAsia="Times New Roman" w:cs="Arial"/>
                <w:szCs w:val="24"/>
                <w:lang w:eastAsia="en-GB"/>
              </w:rPr>
            </w:pPr>
            <w:r w:rsidRPr="00982B93">
              <w:rPr>
                <w:rFonts w:eastAsia="Times New Roman" w:cs="Arial"/>
                <w:szCs w:val="24"/>
                <w:lang w:eastAsia="en-GB"/>
              </w:rPr>
              <w:t>To provide additional flexibility in the financing of the capital programme, i.e. to meet the costs of any new borrowing taken in year, pending the recurring impact being built into the base budget.</w:t>
            </w:r>
          </w:p>
        </w:tc>
        <w:tc>
          <w:tcPr>
            <w:tcW w:w="3780" w:type="dxa"/>
            <w:tcBorders>
              <w:top w:val="nil"/>
              <w:left w:val="nil"/>
              <w:bottom w:val="single" w:sz="4" w:space="0" w:color="auto"/>
              <w:right w:val="single" w:sz="4" w:space="0" w:color="auto"/>
            </w:tcBorders>
            <w:shd w:val="clear" w:color="auto" w:fill="auto"/>
          </w:tcPr>
          <w:p w14:paraId="7E2845B1" w14:textId="39E52809" w:rsidR="00AD3C46" w:rsidRPr="00982B93" w:rsidRDefault="00AD3C46" w:rsidP="00AD3C46">
            <w:pPr>
              <w:spacing w:after="0" w:line="240" w:lineRule="auto"/>
              <w:rPr>
                <w:rFonts w:eastAsia="Times New Roman" w:cs="Arial"/>
                <w:szCs w:val="24"/>
                <w:lang w:eastAsia="en-GB"/>
              </w:rPr>
            </w:pPr>
            <w:r w:rsidRPr="00982B93">
              <w:rPr>
                <w:rFonts w:eastAsia="Times New Roman" w:cs="Arial"/>
                <w:szCs w:val="24"/>
                <w:lang w:eastAsia="en-GB"/>
              </w:rPr>
              <w:t>To meet the costs associated with organisational transformation, include ICT transformation costs and the costs of change</w:t>
            </w:r>
          </w:p>
        </w:tc>
      </w:tr>
      <w:tr w:rsidR="00AD3C46" w:rsidRPr="00982B93" w14:paraId="0F942112" w14:textId="77777777" w:rsidTr="00534CE1">
        <w:trPr>
          <w:trHeight w:val="1500"/>
        </w:trPr>
        <w:tc>
          <w:tcPr>
            <w:tcW w:w="2484" w:type="dxa"/>
            <w:tcBorders>
              <w:top w:val="nil"/>
              <w:left w:val="single" w:sz="4" w:space="0" w:color="auto"/>
              <w:bottom w:val="single" w:sz="4" w:space="0" w:color="auto"/>
              <w:right w:val="single" w:sz="4" w:space="0" w:color="auto"/>
            </w:tcBorders>
            <w:shd w:val="clear" w:color="auto" w:fill="auto"/>
          </w:tcPr>
          <w:p w14:paraId="1B424024" w14:textId="77777777" w:rsidR="00AD3C46" w:rsidRPr="00982B93" w:rsidRDefault="00AD3C46" w:rsidP="00AD3C46">
            <w:pPr>
              <w:spacing w:after="0" w:line="240" w:lineRule="auto"/>
              <w:jc w:val="center"/>
              <w:rPr>
                <w:rFonts w:eastAsia="Times New Roman" w:cs="Arial"/>
                <w:b/>
                <w:bCs/>
                <w:szCs w:val="24"/>
                <w:lang w:eastAsia="en-GB"/>
              </w:rPr>
            </w:pPr>
            <w:r w:rsidRPr="00982B93">
              <w:rPr>
                <w:rFonts w:eastAsia="Times New Roman" w:cs="Arial"/>
                <w:b/>
                <w:bCs/>
                <w:szCs w:val="24"/>
                <w:lang w:eastAsia="en-GB"/>
              </w:rPr>
              <w:t>HOW AND WHEN USED</w:t>
            </w:r>
          </w:p>
        </w:tc>
        <w:tc>
          <w:tcPr>
            <w:tcW w:w="3471" w:type="dxa"/>
            <w:tcBorders>
              <w:top w:val="nil"/>
              <w:left w:val="nil"/>
              <w:bottom w:val="single" w:sz="4" w:space="0" w:color="auto"/>
              <w:right w:val="single" w:sz="4" w:space="0" w:color="auto"/>
            </w:tcBorders>
            <w:shd w:val="clear" w:color="auto" w:fill="auto"/>
          </w:tcPr>
          <w:p w14:paraId="57A35555" w14:textId="7AF7A34C" w:rsidR="00AD3C46" w:rsidRPr="00982B93" w:rsidRDefault="00AD3C46" w:rsidP="00AD3C46">
            <w:pPr>
              <w:spacing w:after="0" w:line="240" w:lineRule="auto"/>
              <w:rPr>
                <w:rFonts w:eastAsia="Times New Roman" w:cs="Arial"/>
                <w:szCs w:val="24"/>
                <w:lang w:eastAsia="en-GB"/>
              </w:rPr>
            </w:pPr>
            <w:r w:rsidRPr="00982B93">
              <w:rPr>
                <w:rFonts w:eastAsia="Times New Roman" w:cs="Arial"/>
                <w:szCs w:val="24"/>
                <w:lang w:eastAsia="en-GB"/>
              </w:rPr>
              <w:t>Funds may be drawn down when a decision is made to take new long term borrowing</w:t>
            </w:r>
          </w:p>
        </w:tc>
        <w:tc>
          <w:tcPr>
            <w:tcW w:w="3780" w:type="dxa"/>
            <w:tcBorders>
              <w:top w:val="nil"/>
              <w:left w:val="nil"/>
              <w:bottom w:val="single" w:sz="4" w:space="0" w:color="auto"/>
              <w:right w:val="single" w:sz="4" w:space="0" w:color="auto"/>
            </w:tcBorders>
            <w:shd w:val="clear" w:color="auto" w:fill="auto"/>
          </w:tcPr>
          <w:p w14:paraId="300D76D2" w14:textId="273DAAA0" w:rsidR="00AD3C46" w:rsidRPr="00982B93" w:rsidRDefault="00AD3C46" w:rsidP="00AD3C46">
            <w:pPr>
              <w:spacing w:after="0" w:line="240" w:lineRule="auto"/>
              <w:rPr>
                <w:rFonts w:eastAsia="Times New Roman" w:cs="Arial"/>
                <w:szCs w:val="24"/>
                <w:lang w:eastAsia="en-GB"/>
              </w:rPr>
            </w:pPr>
            <w:r w:rsidRPr="00982B93">
              <w:rPr>
                <w:rFonts w:eastAsia="Times New Roman" w:cs="Arial"/>
                <w:szCs w:val="24"/>
                <w:lang w:eastAsia="en-GB"/>
              </w:rPr>
              <w:t>To fund the costs of necessary organisational restructure through Programme of Change.</w:t>
            </w:r>
          </w:p>
        </w:tc>
      </w:tr>
      <w:tr w:rsidR="00AD3C46" w:rsidRPr="00982B93" w14:paraId="7003C78B" w14:textId="77777777" w:rsidTr="00534CE1">
        <w:trPr>
          <w:trHeight w:val="2100"/>
        </w:trPr>
        <w:tc>
          <w:tcPr>
            <w:tcW w:w="2484" w:type="dxa"/>
            <w:tcBorders>
              <w:top w:val="nil"/>
              <w:left w:val="single" w:sz="4" w:space="0" w:color="auto"/>
              <w:bottom w:val="single" w:sz="4" w:space="0" w:color="auto"/>
              <w:right w:val="single" w:sz="4" w:space="0" w:color="auto"/>
            </w:tcBorders>
            <w:shd w:val="clear" w:color="auto" w:fill="auto"/>
          </w:tcPr>
          <w:p w14:paraId="40C56DA8" w14:textId="77777777" w:rsidR="00AD3C46" w:rsidRPr="00982B93" w:rsidRDefault="00AD3C46" w:rsidP="00AD3C46">
            <w:pPr>
              <w:spacing w:after="0" w:line="240" w:lineRule="auto"/>
              <w:jc w:val="center"/>
              <w:rPr>
                <w:rFonts w:eastAsia="Times New Roman" w:cs="Arial"/>
                <w:b/>
                <w:bCs/>
                <w:szCs w:val="24"/>
                <w:lang w:eastAsia="en-GB"/>
              </w:rPr>
            </w:pPr>
            <w:r w:rsidRPr="00982B93">
              <w:rPr>
                <w:rFonts w:eastAsia="Times New Roman" w:cs="Arial"/>
                <w:b/>
                <w:bCs/>
                <w:szCs w:val="24"/>
                <w:lang w:eastAsia="en-GB"/>
              </w:rPr>
              <w:t>MANAGEMENT AND CONTROL</w:t>
            </w:r>
          </w:p>
        </w:tc>
        <w:tc>
          <w:tcPr>
            <w:tcW w:w="3471" w:type="dxa"/>
            <w:tcBorders>
              <w:top w:val="nil"/>
              <w:left w:val="nil"/>
              <w:bottom w:val="single" w:sz="4" w:space="0" w:color="auto"/>
              <w:right w:val="single" w:sz="4" w:space="0" w:color="auto"/>
            </w:tcBorders>
            <w:shd w:val="clear" w:color="auto" w:fill="auto"/>
          </w:tcPr>
          <w:p w14:paraId="710C8FC2" w14:textId="0940859C" w:rsidR="00AD3C46" w:rsidRPr="00982B93" w:rsidRDefault="00AD3C46" w:rsidP="00AD3C46">
            <w:pPr>
              <w:spacing w:after="0" w:line="240" w:lineRule="auto"/>
              <w:rPr>
                <w:rFonts w:eastAsia="Times New Roman" w:cs="Arial"/>
                <w:szCs w:val="24"/>
                <w:lang w:eastAsia="en-GB"/>
              </w:rPr>
            </w:pPr>
            <w:r w:rsidRPr="00982B93">
              <w:rPr>
                <w:rFonts w:eastAsia="Times New Roman" w:cs="Arial"/>
                <w:szCs w:val="24"/>
                <w:lang w:eastAsia="en-GB"/>
              </w:rPr>
              <w:t>The Mayor's Chief Finance Officer has delegated responsibility for treasury management decisions including utilisation of the reserve.</w:t>
            </w:r>
          </w:p>
        </w:tc>
        <w:tc>
          <w:tcPr>
            <w:tcW w:w="3780" w:type="dxa"/>
            <w:tcBorders>
              <w:top w:val="nil"/>
              <w:left w:val="nil"/>
              <w:bottom w:val="single" w:sz="4" w:space="0" w:color="auto"/>
              <w:right w:val="single" w:sz="4" w:space="0" w:color="auto"/>
            </w:tcBorders>
            <w:shd w:val="clear" w:color="auto" w:fill="auto"/>
          </w:tcPr>
          <w:p w14:paraId="09F3FB7E" w14:textId="03C78F4D" w:rsidR="00AD3C46" w:rsidRPr="00982B93" w:rsidRDefault="00AD3C46" w:rsidP="00AD3C46">
            <w:pPr>
              <w:spacing w:after="0" w:line="240" w:lineRule="auto"/>
              <w:rPr>
                <w:rFonts w:eastAsia="Times New Roman" w:cs="Arial"/>
                <w:szCs w:val="24"/>
                <w:lang w:eastAsia="en-GB"/>
              </w:rPr>
            </w:pPr>
            <w:r w:rsidRPr="00982B93">
              <w:rPr>
                <w:rFonts w:eastAsia="Times New Roman" w:cs="Arial"/>
                <w:szCs w:val="24"/>
                <w:lang w:eastAsia="en-GB"/>
              </w:rPr>
              <w:t>Utilisation of the reserve is controlled by the ACO Business Operations.</w:t>
            </w:r>
          </w:p>
        </w:tc>
      </w:tr>
      <w:tr w:rsidR="00AD3C46" w:rsidRPr="00982B93" w14:paraId="3F8F1EF7" w14:textId="77777777" w:rsidTr="00534CE1">
        <w:trPr>
          <w:trHeight w:val="2700"/>
        </w:trPr>
        <w:tc>
          <w:tcPr>
            <w:tcW w:w="2484" w:type="dxa"/>
            <w:tcBorders>
              <w:top w:val="nil"/>
              <w:left w:val="single" w:sz="4" w:space="0" w:color="auto"/>
              <w:bottom w:val="single" w:sz="4" w:space="0" w:color="auto"/>
              <w:right w:val="single" w:sz="4" w:space="0" w:color="auto"/>
            </w:tcBorders>
            <w:shd w:val="clear" w:color="auto" w:fill="auto"/>
          </w:tcPr>
          <w:p w14:paraId="5C0B173B" w14:textId="77777777" w:rsidR="00AD3C46" w:rsidRPr="00982B93" w:rsidRDefault="00AD3C46" w:rsidP="00AD3C46">
            <w:pPr>
              <w:spacing w:after="0" w:line="240" w:lineRule="auto"/>
              <w:jc w:val="center"/>
              <w:rPr>
                <w:rFonts w:eastAsia="Times New Roman" w:cs="Arial"/>
                <w:b/>
                <w:bCs/>
                <w:szCs w:val="24"/>
                <w:lang w:eastAsia="en-GB"/>
              </w:rPr>
            </w:pPr>
            <w:r w:rsidRPr="00982B93">
              <w:rPr>
                <w:rFonts w:eastAsia="Times New Roman" w:cs="Arial"/>
                <w:b/>
                <w:bCs/>
                <w:szCs w:val="24"/>
                <w:lang w:eastAsia="en-GB"/>
              </w:rPr>
              <w:t>PROCESS AND TIMESCALE FOR REVIEW</w:t>
            </w:r>
          </w:p>
        </w:tc>
        <w:tc>
          <w:tcPr>
            <w:tcW w:w="3471" w:type="dxa"/>
            <w:tcBorders>
              <w:top w:val="nil"/>
              <w:left w:val="nil"/>
              <w:bottom w:val="single" w:sz="4" w:space="0" w:color="auto"/>
              <w:right w:val="single" w:sz="4" w:space="0" w:color="auto"/>
            </w:tcBorders>
            <w:shd w:val="clear" w:color="auto" w:fill="auto"/>
          </w:tcPr>
          <w:p w14:paraId="30871677" w14:textId="0B5273D6" w:rsidR="00AD3C46" w:rsidRPr="00982B93" w:rsidRDefault="00AD3C46" w:rsidP="00AD3C46">
            <w:pPr>
              <w:spacing w:after="0" w:line="240" w:lineRule="auto"/>
              <w:rPr>
                <w:rFonts w:eastAsia="Times New Roman" w:cs="Arial"/>
                <w:szCs w:val="24"/>
                <w:lang w:eastAsia="en-GB"/>
              </w:rPr>
            </w:pPr>
            <w:r w:rsidRPr="00982B93">
              <w:rPr>
                <w:rFonts w:eastAsia="Times New Roman" w:cs="Arial"/>
                <w:szCs w:val="24"/>
                <w:lang w:eastAsia="en-GB"/>
              </w:rPr>
              <w:t>The reserve is reviewed during budget preparation and as part of the annual closure of accounts to assess its adequacy and utilisation.</w:t>
            </w:r>
          </w:p>
        </w:tc>
        <w:tc>
          <w:tcPr>
            <w:tcW w:w="3780" w:type="dxa"/>
            <w:tcBorders>
              <w:top w:val="nil"/>
              <w:left w:val="nil"/>
              <w:bottom w:val="single" w:sz="4" w:space="0" w:color="auto"/>
              <w:right w:val="single" w:sz="4" w:space="0" w:color="auto"/>
            </w:tcBorders>
            <w:shd w:val="clear" w:color="auto" w:fill="auto"/>
          </w:tcPr>
          <w:p w14:paraId="49759983" w14:textId="19D121EA" w:rsidR="00AD3C46" w:rsidRPr="00982B93" w:rsidRDefault="00AD3C46" w:rsidP="00AD3C46">
            <w:pPr>
              <w:spacing w:after="0" w:line="240" w:lineRule="auto"/>
              <w:rPr>
                <w:rFonts w:eastAsia="Times New Roman" w:cs="Arial"/>
                <w:szCs w:val="24"/>
                <w:lang w:eastAsia="en-GB"/>
              </w:rPr>
            </w:pPr>
            <w:r w:rsidRPr="00982B93">
              <w:rPr>
                <w:rFonts w:eastAsia="Times New Roman" w:cs="Arial"/>
                <w:szCs w:val="24"/>
                <w:lang w:eastAsia="en-GB"/>
              </w:rPr>
              <w:t>The reserve is reviewed during budget preparation and as part of the annual closure of accounts to assess its adequacy and utilisation.</w:t>
            </w:r>
          </w:p>
        </w:tc>
      </w:tr>
    </w:tbl>
    <w:p w14:paraId="70A3C48A" w14:textId="77777777" w:rsidR="00534CE1" w:rsidRPr="00982B93" w:rsidRDefault="00534CE1" w:rsidP="00534CE1">
      <w:r w:rsidRPr="00982B93">
        <w:rPr>
          <w:rFonts w:eastAsia="Times New Roman" w:cs="Arial"/>
          <w:szCs w:val="24"/>
          <w:lang w:eastAsia="en-GB"/>
        </w:rPr>
        <w:t xml:space="preserve">.  </w:t>
      </w:r>
      <w:r w:rsidRPr="00982B93">
        <w:br w:type="page"/>
      </w:r>
    </w:p>
    <w:tbl>
      <w:tblPr>
        <w:tblW w:w="9195" w:type="dxa"/>
        <w:tblInd w:w="93" w:type="dxa"/>
        <w:tblLook w:val="0000" w:firstRow="0" w:lastRow="0" w:firstColumn="0" w:lastColumn="0" w:noHBand="0" w:noVBand="0"/>
      </w:tblPr>
      <w:tblGrid>
        <w:gridCol w:w="2484"/>
        <w:gridCol w:w="3291"/>
        <w:gridCol w:w="3420"/>
      </w:tblGrid>
      <w:tr w:rsidR="00982B93" w:rsidRPr="00982B93" w14:paraId="79B04313" w14:textId="77777777" w:rsidTr="00982B93">
        <w:trPr>
          <w:trHeight w:val="945"/>
        </w:trPr>
        <w:tc>
          <w:tcPr>
            <w:tcW w:w="2484" w:type="dxa"/>
            <w:tcBorders>
              <w:top w:val="single" w:sz="4" w:space="0" w:color="auto"/>
              <w:left w:val="single" w:sz="4" w:space="0" w:color="auto"/>
              <w:bottom w:val="single" w:sz="4" w:space="0" w:color="auto"/>
              <w:right w:val="single" w:sz="4" w:space="0" w:color="auto"/>
            </w:tcBorders>
            <w:shd w:val="clear" w:color="auto" w:fill="auto"/>
          </w:tcPr>
          <w:p w14:paraId="649619E2" w14:textId="77777777" w:rsidR="00982B93" w:rsidRPr="00982B93" w:rsidRDefault="00982B93" w:rsidP="00982B93">
            <w:pPr>
              <w:spacing w:after="0" w:line="240" w:lineRule="auto"/>
              <w:jc w:val="center"/>
              <w:rPr>
                <w:rFonts w:eastAsia="Times New Roman" w:cs="Arial"/>
                <w:b/>
                <w:bCs/>
                <w:szCs w:val="24"/>
                <w:lang w:eastAsia="en-GB"/>
              </w:rPr>
            </w:pPr>
            <w:r w:rsidRPr="00982B93">
              <w:rPr>
                <w:rFonts w:eastAsia="Times New Roman" w:cs="Arial"/>
                <w:b/>
                <w:bCs/>
                <w:szCs w:val="24"/>
                <w:lang w:eastAsia="en-GB"/>
              </w:rPr>
              <w:lastRenderedPageBreak/>
              <w:t>RESERVE</w:t>
            </w:r>
          </w:p>
        </w:tc>
        <w:tc>
          <w:tcPr>
            <w:tcW w:w="3291" w:type="dxa"/>
            <w:tcBorders>
              <w:top w:val="single" w:sz="4" w:space="0" w:color="auto"/>
              <w:left w:val="nil"/>
              <w:bottom w:val="single" w:sz="4" w:space="0" w:color="auto"/>
              <w:right w:val="single" w:sz="4" w:space="0" w:color="auto"/>
            </w:tcBorders>
            <w:shd w:val="clear" w:color="auto" w:fill="auto"/>
          </w:tcPr>
          <w:p w14:paraId="298E451D" w14:textId="77777777" w:rsidR="005848CA" w:rsidRPr="005848CA" w:rsidRDefault="005848CA" w:rsidP="005848CA">
            <w:pPr>
              <w:spacing w:after="0" w:line="240" w:lineRule="auto"/>
              <w:jc w:val="center"/>
              <w:rPr>
                <w:rFonts w:eastAsia="Times New Roman" w:cs="Arial"/>
                <w:b/>
                <w:bCs/>
                <w:szCs w:val="24"/>
                <w:lang w:eastAsia="en-GB"/>
              </w:rPr>
            </w:pPr>
            <w:r w:rsidRPr="005848CA">
              <w:rPr>
                <w:rFonts w:eastAsia="Times New Roman" w:cs="Arial"/>
                <w:b/>
                <w:bCs/>
                <w:szCs w:val="24"/>
                <w:lang w:eastAsia="en-GB"/>
              </w:rPr>
              <w:t>COMMUNITY SAFETY FUND</w:t>
            </w:r>
          </w:p>
          <w:p w14:paraId="6D6BEF8E" w14:textId="51FE3DAE" w:rsidR="00982B93" w:rsidRPr="00982B93" w:rsidRDefault="005848CA" w:rsidP="005848CA">
            <w:pPr>
              <w:spacing w:after="0" w:line="240" w:lineRule="auto"/>
              <w:jc w:val="center"/>
              <w:rPr>
                <w:rFonts w:eastAsia="Times New Roman" w:cs="Arial"/>
                <w:b/>
                <w:bCs/>
                <w:szCs w:val="24"/>
                <w:lang w:eastAsia="en-GB"/>
              </w:rPr>
            </w:pPr>
            <w:r w:rsidRPr="005848CA">
              <w:rPr>
                <w:rFonts w:eastAsia="Times New Roman" w:cs="Arial"/>
                <w:b/>
                <w:bCs/>
                <w:szCs w:val="24"/>
                <w:lang w:eastAsia="en-GB"/>
              </w:rPr>
              <w:t>RESERVE</w:t>
            </w:r>
          </w:p>
        </w:tc>
        <w:tc>
          <w:tcPr>
            <w:tcW w:w="3420" w:type="dxa"/>
            <w:tcBorders>
              <w:top w:val="single" w:sz="4" w:space="0" w:color="auto"/>
              <w:left w:val="nil"/>
              <w:bottom w:val="single" w:sz="4" w:space="0" w:color="auto"/>
              <w:right w:val="single" w:sz="4" w:space="0" w:color="auto"/>
            </w:tcBorders>
            <w:shd w:val="clear" w:color="auto" w:fill="auto"/>
          </w:tcPr>
          <w:p w14:paraId="60D20F79" w14:textId="77777777" w:rsidR="00982B93" w:rsidRPr="00982B93" w:rsidRDefault="00982B93" w:rsidP="00982B93">
            <w:pPr>
              <w:spacing w:after="0" w:line="240" w:lineRule="auto"/>
              <w:jc w:val="center"/>
              <w:rPr>
                <w:rFonts w:eastAsia="Times New Roman" w:cs="Arial"/>
                <w:b/>
                <w:bCs/>
                <w:szCs w:val="24"/>
                <w:lang w:eastAsia="en-GB"/>
              </w:rPr>
            </w:pPr>
            <w:r w:rsidRPr="00982B93">
              <w:rPr>
                <w:rFonts w:eastAsia="Times New Roman" w:cs="Arial"/>
                <w:b/>
                <w:bCs/>
                <w:szCs w:val="24"/>
                <w:lang w:eastAsia="en-GB"/>
              </w:rPr>
              <w:t xml:space="preserve">CAPITAL </w:t>
            </w:r>
          </w:p>
          <w:p w14:paraId="75A87C94" w14:textId="77777777" w:rsidR="00982B93" w:rsidRPr="00982B93" w:rsidRDefault="00982B93" w:rsidP="00982B93">
            <w:pPr>
              <w:spacing w:after="0" w:line="240" w:lineRule="auto"/>
              <w:jc w:val="center"/>
              <w:rPr>
                <w:rFonts w:eastAsia="Times New Roman" w:cs="Arial"/>
                <w:b/>
                <w:bCs/>
                <w:szCs w:val="24"/>
                <w:lang w:eastAsia="en-GB"/>
              </w:rPr>
            </w:pPr>
            <w:r w:rsidRPr="00982B93">
              <w:rPr>
                <w:rFonts w:eastAsia="Times New Roman" w:cs="Arial"/>
                <w:b/>
                <w:bCs/>
                <w:szCs w:val="24"/>
                <w:lang w:eastAsia="en-GB"/>
              </w:rPr>
              <w:t>RESERVES</w:t>
            </w:r>
          </w:p>
          <w:p w14:paraId="5BC041FC" w14:textId="77777777" w:rsidR="00982B93" w:rsidRPr="00982B93" w:rsidRDefault="00982B93" w:rsidP="00982B93">
            <w:pPr>
              <w:spacing w:after="0" w:line="240" w:lineRule="auto"/>
              <w:jc w:val="center"/>
              <w:rPr>
                <w:rFonts w:eastAsia="Times New Roman" w:cs="Arial"/>
                <w:b/>
                <w:bCs/>
                <w:szCs w:val="24"/>
                <w:lang w:eastAsia="en-GB"/>
              </w:rPr>
            </w:pPr>
            <w:r w:rsidRPr="00982B93">
              <w:rPr>
                <w:rFonts w:eastAsia="Times New Roman" w:cs="Arial"/>
                <w:b/>
                <w:bCs/>
                <w:szCs w:val="24"/>
                <w:lang w:eastAsia="en-GB"/>
              </w:rPr>
              <w:t>(Receipts and specific projects)</w:t>
            </w:r>
          </w:p>
        </w:tc>
      </w:tr>
      <w:tr w:rsidR="005848CA" w:rsidRPr="00982B93" w14:paraId="0403190E" w14:textId="77777777" w:rsidTr="00534CE1">
        <w:trPr>
          <w:trHeight w:val="1500"/>
        </w:trPr>
        <w:tc>
          <w:tcPr>
            <w:tcW w:w="2484" w:type="dxa"/>
            <w:tcBorders>
              <w:top w:val="nil"/>
              <w:left w:val="single" w:sz="4" w:space="0" w:color="auto"/>
              <w:bottom w:val="single" w:sz="4" w:space="0" w:color="auto"/>
              <w:right w:val="single" w:sz="4" w:space="0" w:color="auto"/>
            </w:tcBorders>
            <w:shd w:val="clear" w:color="auto" w:fill="auto"/>
          </w:tcPr>
          <w:p w14:paraId="7A0A2AA2" w14:textId="77777777" w:rsidR="005848CA" w:rsidRPr="00982B93" w:rsidRDefault="005848CA" w:rsidP="005848CA">
            <w:pPr>
              <w:spacing w:after="0" w:line="240" w:lineRule="auto"/>
              <w:jc w:val="center"/>
              <w:rPr>
                <w:rFonts w:eastAsia="Times New Roman" w:cs="Arial"/>
                <w:b/>
                <w:bCs/>
                <w:szCs w:val="24"/>
                <w:lang w:eastAsia="en-GB"/>
              </w:rPr>
            </w:pPr>
            <w:r w:rsidRPr="00982B93">
              <w:rPr>
                <w:rFonts w:eastAsia="Times New Roman" w:cs="Arial"/>
                <w:b/>
                <w:bCs/>
                <w:szCs w:val="24"/>
                <w:lang w:eastAsia="en-GB"/>
              </w:rPr>
              <w:t>REASON/PURPOSE</w:t>
            </w:r>
          </w:p>
        </w:tc>
        <w:tc>
          <w:tcPr>
            <w:tcW w:w="3291" w:type="dxa"/>
            <w:tcBorders>
              <w:top w:val="nil"/>
              <w:left w:val="nil"/>
              <w:bottom w:val="single" w:sz="4" w:space="0" w:color="auto"/>
              <w:right w:val="single" w:sz="4" w:space="0" w:color="auto"/>
            </w:tcBorders>
            <w:shd w:val="clear" w:color="auto" w:fill="auto"/>
          </w:tcPr>
          <w:p w14:paraId="73127711" w14:textId="75EC11C3" w:rsidR="005848CA" w:rsidRPr="00982B93" w:rsidRDefault="005848CA" w:rsidP="005848CA">
            <w:pPr>
              <w:spacing w:after="0" w:line="240" w:lineRule="auto"/>
              <w:rPr>
                <w:rFonts w:eastAsia="Times New Roman" w:cs="Arial"/>
                <w:szCs w:val="24"/>
                <w:lang w:eastAsia="en-GB"/>
              </w:rPr>
            </w:pPr>
            <w:r w:rsidRPr="00982B93">
              <w:rPr>
                <w:rFonts w:eastAsia="Times New Roman" w:cs="Arial"/>
                <w:szCs w:val="24"/>
                <w:lang w:eastAsia="en-GB"/>
              </w:rPr>
              <w:t>To provide time limited additional resources to the Mayor’s Community Safety Funding to partners, through either grants or commissioning, in support of the outcomes in the Police and Crime Plan.</w:t>
            </w:r>
          </w:p>
        </w:tc>
        <w:tc>
          <w:tcPr>
            <w:tcW w:w="3420" w:type="dxa"/>
            <w:tcBorders>
              <w:top w:val="nil"/>
              <w:left w:val="nil"/>
              <w:bottom w:val="single" w:sz="4" w:space="0" w:color="auto"/>
              <w:right w:val="single" w:sz="4" w:space="0" w:color="auto"/>
            </w:tcBorders>
            <w:shd w:val="clear" w:color="auto" w:fill="auto"/>
          </w:tcPr>
          <w:p w14:paraId="266ECEDF" w14:textId="77777777" w:rsidR="005848CA" w:rsidRPr="00982B93" w:rsidRDefault="005848CA" w:rsidP="005848CA">
            <w:pPr>
              <w:spacing w:after="0" w:line="240" w:lineRule="auto"/>
              <w:rPr>
                <w:rFonts w:eastAsia="Times New Roman" w:cs="Arial"/>
                <w:szCs w:val="24"/>
                <w:lang w:eastAsia="en-GB"/>
              </w:rPr>
            </w:pPr>
            <w:r w:rsidRPr="00982B93">
              <w:rPr>
                <w:rFonts w:eastAsia="Times New Roman" w:cs="Arial"/>
                <w:szCs w:val="24"/>
                <w:lang w:eastAsia="en-GB"/>
              </w:rPr>
              <w:t>To provide funding for the approved capital programme Monies will be held from Capital Receipts or transferred from the accumulation of the Capital Financing Reserve set aside to aid funding of the Capital Programme at a time when grant funding is so low..</w:t>
            </w:r>
          </w:p>
        </w:tc>
      </w:tr>
      <w:tr w:rsidR="005848CA" w:rsidRPr="00982B93" w14:paraId="3FD6BFD2" w14:textId="77777777" w:rsidTr="00534CE1">
        <w:trPr>
          <w:trHeight w:val="1500"/>
        </w:trPr>
        <w:tc>
          <w:tcPr>
            <w:tcW w:w="2484" w:type="dxa"/>
            <w:tcBorders>
              <w:top w:val="nil"/>
              <w:left w:val="single" w:sz="4" w:space="0" w:color="auto"/>
              <w:bottom w:val="single" w:sz="4" w:space="0" w:color="auto"/>
              <w:right w:val="single" w:sz="4" w:space="0" w:color="auto"/>
            </w:tcBorders>
            <w:shd w:val="clear" w:color="auto" w:fill="auto"/>
          </w:tcPr>
          <w:p w14:paraId="05E4F1FA" w14:textId="77777777" w:rsidR="005848CA" w:rsidRPr="00982B93" w:rsidRDefault="005848CA" w:rsidP="005848CA">
            <w:pPr>
              <w:spacing w:after="0" w:line="240" w:lineRule="auto"/>
              <w:jc w:val="center"/>
              <w:rPr>
                <w:rFonts w:eastAsia="Times New Roman" w:cs="Arial"/>
                <w:b/>
                <w:bCs/>
                <w:szCs w:val="24"/>
                <w:lang w:eastAsia="en-GB"/>
              </w:rPr>
            </w:pPr>
            <w:r w:rsidRPr="00982B93">
              <w:rPr>
                <w:rFonts w:eastAsia="Times New Roman" w:cs="Arial"/>
                <w:b/>
                <w:bCs/>
                <w:szCs w:val="24"/>
                <w:lang w:eastAsia="en-GB"/>
              </w:rPr>
              <w:t>HOW AND WHEN USED</w:t>
            </w:r>
          </w:p>
        </w:tc>
        <w:tc>
          <w:tcPr>
            <w:tcW w:w="3291" w:type="dxa"/>
            <w:tcBorders>
              <w:top w:val="nil"/>
              <w:left w:val="nil"/>
              <w:bottom w:val="single" w:sz="4" w:space="0" w:color="auto"/>
              <w:right w:val="single" w:sz="4" w:space="0" w:color="auto"/>
            </w:tcBorders>
            <w:shd w:val="clear" w:color="auto" w:fill="auto"/>
          </w:tcPr>
          <w:p w14:paraId="3B23A6AA" w14:textId="7C726D15" w:rsidR="005848CA" w:rsidRPr="00982B93" w:rsidRDefault="005848CA" w:rsidP="005848CA">
            <w:pPr>
              <w:spacing w:after="0" w:line="240" w:lineRule="auto"/>
              <w:rPr>
                <w:rFonts w:eastAsia="Times New Roman" w:cs="Arial"/>
                <w:szCs w:val="24"/>
                <w:lang w:eastAsia="en-GB"/>
              </w:rPr>
            </w:pPr>
            <w:r w:rsidRPr="00982B93">
              <w:rPr>
                <w:rFonts w:eastAsia="Times New Roman" w:cs="Arial"/>
                <w:szCs w:val="24"/>
                <w:lang w:eastAsia="en-GB"/>
              </w:rPr>
              <w:t>To be incorporated into the grant/commissioning round for the Mayor’s Community Safety Fund and utilised according to the process and principles established for that.</w:t>
            </w:r>
          </w:p>
        </w:tc>
        <w:tc>
          <w:tcPr>
            <w:tcW w:w="3420" w:type="dxa"/>
            <w:tcBorders>
              <w:top w:val="nil"/>
              <w:left w:val="nil"/>
              <w:bottom w:val="single" w:sz="4" w:space="0" w:color="auto"/>
              <w:right w:val="single" w:sz="4" w:space="0" w:color="auto"/>
            </w:tcBorders>
            <w:shd w:val="clear" w:color="auto" w:fill="auto"/>
          </w:tcPr>
          <w:p w14:paraId="61BD8CFD" w14:textId="77777777" w:rsidR="005848CA" w:rsidRPr="00982B93" w:rsidRDefault="005848CA" w:rsidP="005848CA">
            <w:pPr>
              <w:spacing w:after="0" w:line="240" w:lineRule="auto"/>
              <w:rPr>
                <w:rFonts w:eastAsia="Times New Roman" w:cs="Arial"/>
                <w:szCs w:val="24"/>
                <w:lang w:eastAsia="en-GB"/>
              </w:rPr>
            </w:pPr>
            <w:r w:rsidRPr="00982B93">
              <w:rPr>
                <w:rFonts w:eastAsia="Times New Roman" w:cs="Arial"/>
                <w:szCs w:val="24"/>
                <w:lang w:eastAsia="en-GB"/>
              </w:rPr>
              <w:t>At the year end when decisions are taken regarding funding of the capital programme</w:t>
            </w:r>
          </w:p>
        </w:tc>
      </w:tr>
      <w:tr w:rsidR="005848CA" w:rsidRPr="00982B93" w14:paraId="05BB0C62" w14:textId="77777777" w:rsidTr="00534CE1">
        <w:trPr>
          <w:trHeight w:val="3000"/>
        </w:trPr>
        <w:tc>
          <w:tcPr>
            <w:tcW w:w="2484" w:type="dxa"/>
            <w:tcBorders>
              <w:top w:val="nil"/>
              <w:left w:val="single" w:sz="4" w:space="0" w:color="auto"/>
              <w:bottom w:val="single" w:sz="4" w:space="0" w:color="auto"/>
              <w:right w:val="single" w:sz="4" w:space="0" w:color="auto"/>
            </w:tcBorders>
            <w:shd w:val="clear" w:color="auto" w:fill="auto"/>
          </w:tcPr>
          <w:p w14:paraId="2C89A312" w14:textId="77777777" w:rsidR="005848CA" w:rsidRPr="00982B93" w:rsidRDefault="005848CA" w:rsidP="005848CA">
            <w:pPr>
              <w:spacing w:after="0" w:line="240" w:lineRule="auto"/>
              <w:jc w:val="center"/>
              <w:rPr>
                <w:rFonts w:eastAsia="Times New Roman" w:cs="Arial"/>
                <w:b/>
                <w:bCs/>
                <w:szCs w:val="24"/>
                <w:lang w:eastAsia="en-GB"/>
              </w:rPr>
            </w:pPr>
            <w:r w:rsidRPr="00982B93">
              <w:rPr>
                <w:rFonts w:eastAsia="Times New Roman" w:cs="Arial"/>
                <w:b/>
                <w:bCs/>
                <w:szCs w:val="24"/>
                <w:lang w:eastAsia="en-GB"/>
              </w:rPr>
              <w:t>MANAGEMENT AND CONTROL</w:t>
            </w:r>
          </w:p>
        </w:tc>
        <w:tc>
          <w:tcPr>
            <w:tcW w:w="3291" w:type="dxa"/>
            <w:tcBorders>
              <w:top w:val="nil"/>
              <w:left w:val="nil"/>
              <w:bottom w:val="single" w:sz="4" w:space="0" w:color="auto"/>
              <w:right w:val="single" w:sz="4" w:space="0" w:color="auto"/>
            </w:tcBorders>
            <w:shd w:val="clear" w:color="auto" w:fill="auto"/>
          </w:tcPr>
          <w:p w14:paraId="3741C3D4" w14:textId="4CCFB996" w:rsidR="005848CA" w:rsidRPr="00982B93" w:rsidRDefault="005848CA" w:rsidP="005848CA">
            <w:pPr>
              <w:spacing w:after="0" w:line="240" w:lineRule="auto"/>
              <w:rPr>
                <w:rFonts w:eastAsia="Times New Roman" w:cs="Arial"/>
                <w:szCs w:val="24"/>
                <w:lang w:eastAsia="en-GB"/>
              </w:rPr>
            </w:pPr>
            <w:r w:rsidRPr="00982B93">
              <w:rPr>
                <w:rFonts w:eastAsia="Times New Roman" w:cs="Arial"/>
                <w:szCs w:val="24"/>
                <w:lang w:eastAsia="en-GB"/>
              </w:rPr>
              <w:t>The WYCA officers will retain management control of the reserve.</w:t>
            </w:r>
          </w:p>
        </w:tc>
        <w:tc>
          <w:tcPr>
            <w:tcW w:w="3420" w:type="dxa"/>
            <w:tcBorders>
              <w:top w:val="nil"/>
              <w:left w:val="nil"/>
              <w:bottom w:val="single" w:sz="4" w:space="0" w:color="auto"/>
              <w:right w:val="single" w:sz="4" w:space="0" w:color="auto"/>
            </w:tcBorders>
            <w:shd w:val="clear" w:color="auto" w:fill="auto"/>
          </w:tcPr>
          <w:p w14:paraId="71027122" w14:textId="5D92D214" w:rsidR="005848CA" w:rsidRPr="00982B93" w:rsidRDefault="005848CA" w:rsidP="005848CA">
            <w:pPr>
              <w:spacing w:after="0" w:line="240" w:lineRule="auto"/>
              <w:rPr>
                <w:rFonts w:eastAsia="Times New Roman" w:cs="Arial"/>
                <w:szCs w:val="24"/>
                <w:lang w:eastAsia="en-GB"/>
              </w:rPr>
            </w:pPr>
            <w:r w:rsidRPr="00982B93">
              <w:rPr>
                <w:rFonts w:eastAsia="Times New Roman" w:cs="Arial"/>
                <w:szCs w:val="24"/>
                <w:lang w:eastAsia="en-GB"/>
              </w:rPr>
              <w:t>The Mayor’s Chief Finance Officer retains management control of the reserves.</w:t>
            </w:r>
          </w:p>
        </w:tc>
      </w:tr>
      <w:tr w:rsidR="005848CA" w:rsidRPr="00982B93" w14:paraId="33317D97" w14:textId="77777777" w:rsidTr="00534CE1">
        <w:trPr>
          <w:trHeight w:val="1200"/>
        </w:trPr>
        <w:tc>
          <w:tcPr>
            <w:tcW w:w="2484" w:type="dxa"/>
            <w:tcBorders>
              <w:top w:val="nil"/>
              <w:left w:val="single" w:sz="4" w:space="0" w:color="auto"/>
              <w:bottom w:val="single" w:sz="4" w:space="0" w:color="auto"/>
              <w:right w:val="single" w:sz="4" w:space="0" w:color="auto"/>
            </w:tcBorders>
            <w:shd w:val="clear" w:color="auto" w:fill="auto"/>
          </w:tcPr>
          <w:p w14:paraId="73D6B5C9" w14:textId="77777777" w:rsidR="005848CA" w:rsidRPr="00982B93" w:rsidRDefault="005848CA" w:rsidP="005848CA">
            <w:pPr>
              <w:spacing w:after="0" w:line="240" w:lineRule="auto"/>
              <w:jc w:val="center"/>
              <w:rPr>
                <w:rFonts w:eastAsia="Times New Roman" w:cs="Arial"/>
                <w:b/>
                <w:bCs/>
                <w:szCs w:val="24"/>
                <w:lang w:eastAsia="en-GB"/>
              </w:rPr>
            </w:pPr>
            <w:r w:rsidRPr="00982B93">
              <w:rPr>
                <w:rFonts w:eastAsia="Times New Roman" w:cs="Arial"/>
                <w:b/>
                <w:bCs/>
                <w:szCs w:val="24"/>
                <w:lang w:eastAsia="en-GB"/>
              </w:rPr>
              <w:t>PROCESS AND TIMESCALE FOR REVIEW</w:t>
            </w:r>
          </w:p>
        </w:tc>
        <w:tc>
          <w:tcPr>
            <w:tcW w:w="3291" w:type="dxa"/>
            <w:tcBorders>
              <w:top w:val="nil"/>
              <w:left w:val="nil"/>
              <w:bottom w:val="single" w:sz="4" w:space="0" w:color="auto"/>
              <w:right w:val="single" w:sz="4" w:space="0" w:color="auto"/>
            </w:tcBorders>
            <w:shd w:val="clear" w:color="auto" w:fill="auto"/>
          </w:tcPr>
          <w:p w14:paraId="0F08C3FA" w14:textId="580F8C2D" w:rsidR="005848CA" w:rsidRPr="00982B93" w:rsidRDefault="005848CA" w:rsidP="005848CA">
            <w:pPr>
              <w:spacing w:after="0" w:line="240" w:lineRule="auto"/>
              <w:rPr>
                <w:rFonts w:eastAsia="Times New Roman" w:cs="Arial"/>
                <w:szCs w:val="24"/>
                <w:lang w:eastAsia="en-GB"/>
              </w:rPr>
            </w:pPr>
            <w:r w:rsidRPr="00982B93">
              <w:rPr>
                <w:rFonts w:eastAsia="Times New Roman" w:cs="Arial"/>
                <w:szCs w:val="24"/>
                <w:lang w:eastAsia="en-GB"/>
              </w:rPr>
              <w:t>The reserve is reviewed during budget preparation and as part of the annual closure of accounts to assess its adequacy and utilisation.</w:t>
            </w:r>
          </w:p>
        </w:tc>
        <w:tc>
          <w:tcPr>
            <w:tcW w:w="3420" w:type="dxa"/>
            <w:tcBorders>
              <w:top w:val="nil"/>
              <w:left w:val="nil"/>
              <w:bottom w:val="single" w:sz="4" w:space="0" w:color="auto"/>
              <w:right w:val="single" w:sz="4" w:space="0" w:color="auto"/>
            </w:tcBorders>
            <w:shd w:val="clear" w:color="auto" w:fill="auto"/>
          </w:tcPr>
          <w:p w14:paraId="5E530D48" w14:textId="77777777" w:rsidR="005848CA" w:rsidRPr="00982B93" w:rsidRDefault="005848CA" w:rsidP="005848CA">
            <w:pPr>
              <w:spacing w:after="0" w:line="240" w:lineRule="auto"/>
              <w:rPr>
                <w:rFonts w:eastAsia="Times New Roman" w:cs="Arial"/>
                <w:szCs w:val="24"/>
                <w:lang w:eastAsia="en-GB"/>
              </w:rPr>
            </w:pPr>
            <w:r w:rsidRPr="00982B93">
              <w:rPr>
                <w:rFonts w:eastAsia="Times New Roman" w:cs="Arial"/>
                <w:szCs w:val="24"/>
                <w:lang w:eastAsia="en-GB"/>
              </w:rPr>
              <w:t>The reserve is reviewed during budget preparation and as part of the annual closure of accounts to assess its adequacy and utilisation.</w:t>
            </w:r>
          </w:p>
        </w:tc>
      </w:tr>
    </w:tbl>
    <w:p w14:paraId="0CABDC0E" w14:textId="77777777" w:rsidR="00534CE1" w:rsidRPr="00982B93" w:rsidRDefault="00534CE1" w:rsidP="00534CE1">
      <w:pPr>
        <w:jc w:val="both"/>
        <w:rPr>
          <w:rFonts w:cs="Arial"/>
          <w:szCs w:val="24"/>
        </w:rPr>
      </w:pPr>
    </w:p>
    <w:p w14:paraId="3825C287" w14:textId="77777777" w:rsidR="00534CE1" w:rsidRPr="00982B93" w:rsidRDefault="00534CE1" w:rsidP="00534CE1">
      <w:pPr>
        <w:jc w:val="both"/>
        <w:rPr>
          <w:rFonts w:cs="Arial"/>
          <w:szCs w:val="24"/>
        </w:rPr>
      </w:pPr>
      <w:r w:rsidRPr="00982B93">
        <w:rPr>
          <w:rFonts w:cs="Arial"/>
          <w:szCs w:val="24"/>
        </w:rPr>
        <w:br w:type="page"/>
      </w:r>
    </w:p>
    <w:tbl>
      <w:tblPr>
        <w:tblW w:w="9195" w:type="dxa"/>
        <w:tblInd w:w="93" w:type="dxa"/>
        <w:tblLook w:val="0000" w:firstRow="0" w:lastRow="0" w:firstColumn="0" w:lastColumn="0" w:noHBand="0" w:noVBand="0"/>
      </w:tblPr>
      <w:tblGrid>
        <w:gridCol w:w="2484"/>
        <w:gridCol w:w="3291"/>
        <w:gridCol w:w="3420"/>
      </w:tblGrid>
      <w:tr w:rsidR="00534CE1" w:rsidRPr="00982B93" w14:paraId="34A480EC" w14:textId="77777777" w:rsidTr="00D90E90">
        <w:trPr>
          <w:trHeight w:val="945"/>
        </w:trPr>
        <w:tc>
          <w:tcPr>
            <w:tcW w:w="2484" w:type="dxa"/>
            <w:tcBorders>
              <w:top w:val="single" w:sz="4" w:space="0" w:color="auto"/>
              <w:left w:val="single" w:sz="4" w:space="0" w:color="auto"/>
              <w:bottom w:val="single" w:sz="4" w:space="0" w:color="auto"/>
              <w:right w:val="single" w:sz="4" w:space="0" w:color="auto"/>
            </w:tcBorders>
            <w:shd w:val="clear" w:color="auto" w:fill="auto"/>
          </w:tcPr>
          <w:p w14:paraId="16905B4F" w14:textId="77777777" w:rsidR="00534CE1" w:rsidRPr="00982B93" w:rsidRDefault="00534CE1" w:rsidP="00534CE1">
            <w:pPr>
              <w:spacing w:after="0" w:line="240" w:lineRule="auto"/>
              <w:jc w:val="center"/>
              <w:rPr>
                <w:rFonts w:eastAsia="Times New Roman" w:cs="Arial"/>
                <w:b/>
                <w:bCs/>
                <w:szCs w:val="24"/>
                <w:lang w:eastAsia="en-GB"/>
              </w:rPr>
            </w:pPr>
            <w:r w:rsidRPr="00982B93">
              <w:rPr>
                <w:rFonts w:eastAsia="Times New Roman" w:cs="Arial"/>
                <w:b/>
                <w:bCs/>
                <w:szCs w:val="24"/>
                <w:lang w:eastAsia="en-GB"/>
              </w:rPr>
              <w:lastRenderedPageBreak/>
              <w:t>RESERVE</w:t>
            </w:r>
          </w:p>
        </w:tc>
        <w:tc>
          <w:tcPr>
            <w:tcW w:w="3291" w:type="dxa"/>
            <w:tcBorders>
              <w:top w:val="single" w:sz="4" w:space="0" w:color="auto"/>
              <w:left w:val="nil"/>
              <w:bottom w:val="single" w:sz="4" w:space="0" w:color="auto"/>
              <w:right w:val="single" w:sz="4" w:space="0" w:color="auto"/>
            </w:tcBorders>
            <w:shd w:val="clear" w:color="auto" w:fill="auto"/>
          </w:tcPr>
          <w:p w14:paraId="3B0B91D5" w14:textId="61E0B978" w:rsidR="00534CE1" w:rsidRPr="00982B93" w:rsidRDefault="00D21E05" w:rsidP="00534CE1">
            <w:pPr>
              <w:spacing w:after="0" w:line="240" w:lineRule="auto"/>
              <w:jc w:val="center"/>
              <w:rPr>
                <w:rFonts w:eastAsia="Times New Roman" w:cs="Arial"/>
                <w:b/>
                <w:bCs/>
                <w:szCs w:val="24"/>
                <w:lang w:eastAsia="en-GB"/>
              </w:rPr>
            </w:pPr>
            <w:r w:rsidRPr="00982B93">
              <w:rPr>
                <w:rFonts w:eastAsia="Times New Roman" w:cs="Arial"/>
                <w:b/>
                <w:bCs/>
                <w:szCs w:val="24"/>
                <w:lang w:eastAsia="en-GB"/>
              </w:rPr>
              <w:t>WELLBEING</w:t>
            </w:r>
            <w:r w:rsidR="00741D25" w:rsidRPr="00982B93">
              <w:rPr>
                <w:rFonts w:eastAsia="Times New Roman" w:cs="Arial"/>
                <w:b/>
                <w:bCs/>
                <w:szCs w:val="24"/>
                <w:lang w:eastAsia="en-GB"/>
              </w:rPr>
              <w:t xml:space="preserve"> </w:t>
            </w:r>
            <w:r w:rsidR="001F24FC" w:rsidRPr="00982B93">
              <w:rPr>
                <w:rFonts w:eastAsia="Times New Roman" w:cs="Arial"/>
                <w:b/>
                <w:bCs/>
                <w:szCs w:val="24"/>
                <w:lang w:eastAsia="en-GB"/>
              </w:rPr>
              <w:t>RESERVE</w:t>
            </w:r>
          </w:p>
        </w:tc>
        <w:tc>
          <w:tcPr>
            <w:tcW w:w="3420" w:type="dxa"/>
            <w:tcBorders>
              <w:top w:val="single" w:sz="4" w:space="0" w:color="auto"/>
              <w:left w:val="nil"/>
              <w:bottom w:val="single" w:sz="4" w:space="0" w:color="auto"/>
              <w:right w:val="single" w:sz="4" w:space="0" w:color="auto"/>
            </w:tcBorders>
            <w:shd w:val="clear" w:color="auto" w:fill="auto"/>
          </w:tcPr>
          <w:p w14:paraId="45E671B2" w14:textId="336B9925" w:rsidR="00534CE1" w:rsidRPr="00982B93" w:rsidRDefault="00D21E05" w:rsidP="00534CE1">
            <w:pPr>
              <w:spacing w:after="0" w:line="240" w:lineRule="auto"/>
              <w:jc w:val="center"/>
              <w:rPr>
                <w:rFonts w:eastAsia="Times New Roman" w:cs="Arial"/>
                <w:b/>
                <w:bCs/>
                <w:szCs w:val="24"/>
                <w:lang w:eastAsia="en-GB"/>
              </w:rPr>
            </w:pPr>
            <w:r w:rsidRPr="00982B93">
              <w:rPr>
                <w:rFonts w:eastAsia="Times New Roman" w:cs="Arial"/>
                <w:b/>
                <w:bCs/>
                <w:szCs w:val="24"/>
                <w:lang w:eastAsia="en-GB"/>
              </w:rPr>
              <w:t>SAFEGUARDING RESERVE</w:t>
            </w:r>
          </w:p>
        </w:tc>
      </w:tr>
      <w:tr w:rsidR="00534CE1" w:rsidRPr="00982B93" w14:paraId="2ED8FE81" w14:textId="77777777" w:rsidTr="00534CE1">
        <w:trPr>
          <w:trHeight w:val="1500"/>
        </w:trPr>
        <w:tc>
          <w:tcPr>
            <w:tcW w:w="2484" w:type="dxa"/>
            <w:tcBorders>
              <w:top w:val="nil"/>
              <w:left w:val="single" w:sz="4" w:space="0" w:color="auto"/>
              <w:bottom w:val="single" w:sz="4" w:space="0" w:color="auto"/>
              <w:right w:val="single" w:sz="4" w:space="0" w:color="auto"/>
            </w:tcBorders>
            <w:shd w:val="clear" w:color="auto" w:fill="auto"/>
          </w:tcPr>
          <w:p w14:paraId="25F2AD9C" w14:textId="77777777" w:rsidR="00534CE1" w:rsidRPr="00982B93" w:rsidRDefault="00534CE1" w:rsidP="00534CE1">
            <w:pPr>
              <w:spacing w:after="0" w:line="240" w:lineRule="auto"/>
              <w:jc w:val="center"/>
              <w:rPr>
                <w:rFonts w:eastAsia="Times New Roman" w:cs="Arial"/>
                <w:b/>
                <w:bCs/>
                <w:szCs w:val="24"/>
                <w:lang w:eastAsia="en-GB"/>
              </w:rPr>
            </w:pPr>
            <w:r w:rsidRPr="00982B93">
              <w:rPr>
                <w:rFonts w:eastAsia="Times New Roman" w:cs="Arial"/>
                <w:b/>
                <w:bCs/>
                <w:szCs w:val="24"/>
                <w:lang w:eastAsia="en-GB"/>
              </w:rPr>
              <w:t>REASON/PURPOSE</w:t>
            </w:r>
          </w:p>
        </w:tc>
        <w:tc>
          <w:tcPr>
            <w:tcW w:w="3291" w:type="dxa"/>
            <w:tcBorders>
              <w:top w:val="nil"/>
              <w:left w:val="nil"/>
              <w:bottom w:val="single" w:sz="4" w:space="0" w:color="auto"/>
              <w:right w:val="single" w:sz="4" w:space="0" w:color="auto"/>
            </w:tcBorders>
            <w:shd w:val="clear" w:color="auto" w:fill="auto"/>
          </w:tcPr>
          <w:p w14:paraId="69FB0546" w14:textId="078ADB46" w:rsidR="00534CE1" w:rsidRPr="00982B93" w:rsidRDefault="00D21E05" w:rsidP="00534CE1">
            <w:pPr>
              <w:spacing w:after="0" w:line="240" w:lineRule="auto"/>
              <w:rPr>
                <w:rFonts w:eastAsia="Times New Roman" w:cs="Arial"/>
                <w:szCs w:val="24"/>
                <w:lang w:eastAsia="en-GB"/>
              </w:rPr>
            </w:pPr>
            <w:r w:rsidRPr="00982B93">
              <w:rPr>
                <w:rFonts w:eastAsia="Times New Roman" w:cs="Arial"/>
                <w:szCs w:val="24"/>
                <w:lang w:eastAsia="en-GB"/>
              </w:rPr>
              <w:t>To provide additional funding over multiple years to recognise the additional pressures faced</w:t>
            </w:r>
            <w:r w:rsidR="00C71C01" w:rsidRPr="00982B93">
              <w:rPr>
                <w:rFonts w:eastAsia="Times New Roman" w:cs="Arial"/>
                <w:szCs w:val="24"/>
                <w:lang w:eastAsia="en-GB"/>
              </w:rPr>
              <w:t xml:space="preserve"> across the service</w:t>
            </w:r>
          </w:p>
        </w:tc>
        <w:tc>
          <w:tcPr>
            <w:tcW w:w="3420" w:type="dxa"/>
            <w:tcBorders>
              <w:top w:val="nil"/>
              <w:left w:val="nil"/>
              <w:bottom w:val="single" w:sz="4" w:space="0" w:color="auto"/>
              <w:right w:val="single" w:sz="4" w:space="0" w:color="auto"/>
            </w:tcBorders>
            <w:shd w:val="clear" w:color="auto" w:fill="auto"/>
          </w:tcPr>
          <w:p w14:paraId="5E0632D5" w14:textId="24077FFB" w:rsidR="00534CE1" w:rsidRPr="00982B93" w:rsidRDefault="00D21E05" w:rsidP="00534CE1">
            <w:pPr>
              <w:spacing w:after="0" w:line="240" w:lineRule="auto"/>
              <w:rPr>
                <w:rFonts w:eastAsia="Times New Roman" w:cs="Arial"/>
                <w:szCs w:val="24"/>
                <w:lang w:eastAsia="en-GB"/>
              </w:rPr>
            </w:pPr>
            <w:r w:rsidRPr="00982B93">
              <w:rPr>
                <w:rFonts w:eastAsia="Times New Roman" w:cs="Arial"/>
                <w:szCs w:val="24"/>
                <w:lang w:eastAsia="en-GB"/>
              </w:rPr>
              <w:t xml:space="preserve">Funding was set aside during the 2020/21 close down in order to pump prime safeguarding initiatives </w:t>
            </w:r>
            <w:r w:rsidR="00F87D6D" w:rsidRPr="00982B93">
              <w:rPr>
                <w:rFonts w:eastAsia="Times New Roman" w:cs="Arial"/>
                <w:szCs w:val="24"/>
                <w:lang w:eastAsia="en-GB"/>
              </w:rPr>
              <w:t>over the MTFF period.</w:t>
            </w:r>
          </w:p>
        </w:tc>
      </w:tr>
      <w:tr w:rsidR="00534CE1" w:rsidRPr="00982B93" w14:paraId="32DAC2B1" w14:textId="77777777" w:rsidTr="00534CE1">
        <w:trPr>
          <w:trHeight w:val="1500"/>
        </w:trPr>
        <w:tc>
          <w:tcPr>
            <w:tcW w:w="2484" w:type="dxa"/>
            <w:tcBorders>
              <w:top w:val="nil"/>
              <w:left w:val="single" w:sz="4" w:space="0" w:color="auto"/>
              <w:bottom w:val="single" w:sz="4" w:space="0" w:color="auto"/>
              <w:right w:val="single" w:sz="4" w:space="0" w:color="auto"/>
            </w:tcBorders>
            <w:shd w:val="clear" w:color="auto" w:fill="auto"/>
          </w:tcPr>
          <w:p w14:paraId="55A86EA2" w14:textId="77777777" w:rsidR="00534CE1" w:rsidRPr="00982B93" w:rsidRDefault="00534CE1" w:rsidP="00534CE1">
            <w:pPr>
              <w:spacing w:after="0" w:line="240" w:lineRule="auto"/>
              <w:jc w:val="center"/>
              <w:rPr>
                <w:rFonts w:eastAsia="Times New Roman" w:cs="Arial"/>
                <w:b/>
                <w:bCs/>
                <w:szCs w:val="24"/>
                <w:lang w:eastAsia="en-GB"/>
              </w:rPr>
            </w:pPr>
            <w:r w:rsidRPr="00982B93">
              <w:rPr>
                <w:rFonts w:eastAsia="Times New Roman" w:cs="Arial"/>
                <w:b/>
                <w:bCs/>
                <w:szCs w:val="24"/>
                <w:lang w:eastAsia="en-GB"/>
              </w:rPr>
              <w:t>HOW AND WHEN USED</w:t>
            </w:r>
          </w:p>
        </w:tc>
        <w:tc>
          <w:tcPr>
            <w:tcW w:w="3291" w:type="dxa"/>
            <w:tcBorders>
              <w:top w:val="nil"/>
              <w:left w:val="nil"/>
              <w:bottom w:val="single" w:sz="4" w:space="0" w:color="auto"/>
              <w:right w:val="single" w:sz="4" w:space="0" w:color="auto"/>
            </w:tcBorders>
            <w:shd w:val="clear" w:color="auto" w:fill="auto"/>
          </w:tcPr>
          <w:p w14:paraId="39A9198A" w14:textId="35072205" w:rsidR="00534CE1" w:rsidRPr="00982B93" w:rsidRDefault="00E83680" w:rsidP="00534CE1">
            <w:pPr>
              <w:spacing w:after="0" w:line="240" w:lineRule="auto"/>
              <w:rPr>
                <w:rFonts w:eastAsia="Times New Roman" w:cs="Arial"/>
                <w:szCs w:val="24"/>
                <w:lang w:eastAsia="en-GB"/>
              </w:rPr>
            </w:pPr>
            <w:r w:rsidRPr="00982B93">
              <w:rPr>
                <w:rFonts w:eastAsia="Times New Roman" w:cs="Arial"/>
                <w:szCs w:val="24"/>
                <w:lang w:eastAsia="en-GB"/>
              </w:rPr>
              <w:t xml:space="preserve">The reserve will be used </w:t>
            </w:r>
            <w:r w:rsidR="00D21E05" w:rsidRPr="00982B93">
              <w:rPr>
                <w:rFonts w:eastAsia="Times New Roman" w:cs="Arial"/>
                <w:szCs w:val="24"/>
                <w:lang w:eastAsia="en-GB"/>
              </w:rPr>
              <w:t>on specific initiative identified by the Health and Wellbeing team</w:t>
            </w:r>
          </w:p>
        </w:tc>
        <w:tc>
          <w:tcPr>
            <w:tcW w:w="3420" w:type="dxa"/>
            <w:tcBorders>
              <w:top w:val="nil"/>
              <w:left w:val="nil"/>
              <w:bottom w:val="single" w:sz="4" w:space="0" w:color="auto"/>
              <w:right w:val="single" w:sz="4" w:space="0" w:color="auto"/>
            </w:tcBorders>
            <w:shd w:val="clear" w:color="auto" w:fill="auto"/>
          </w:tcPr>
          <w:p w14:paraId="2745910F" w14:textId="0CF8C45E" w:rsidR="00534CE1" w:rsidRPr="00982B93" w:rsidRDefault="00E83680" w:rsidP="00534CE1">
            <w:pPr>
              <w:spacing w:after="0" w:line="240" w:lineRule="auto"/>
              <w:rPr>
                <w:rFonts w:eastAsia="Times New Roman" w:cs="Arial"/>
                <w:szCs w:val="24"/>
                <w:lang w:eastAsia="en-GB"/>
              </w:rPr>
            </w:pPr>
            <w:r w:rsidRPr="00982B93">
              <w:rPr>
                <w:rFonts w:eastAsia="Times New Roman" w:cs="Arial"/>
                <w:szCs w:val="24"/>
                <w:lang w:eastAsia="en-GB"/>
              </w:rPr>
              <w:t xml:space="preserve">The reserve will be used </w:t>
            </w:r>
            <w:r w:rsidR="00F87D6D" w:rsidRPr="00982B93">
              <w:rPr>
                <w:rFonts w:eastAsia="Times New Roman" w:cs="Arial"/>
                <w:szCs w:val="24"/>
                <w:lang w:eastAsia="en-GB"/>
              </w:rPr>
              <w:t>on specific initiatives that impact on safeguarding</w:t>
            </w:r>
          </w:p>
        </w:tc>
      </w:tr>
      <w:tr w:rsidR="00E83680" w:rsidRPr="00982B93" w14:paraId="4ACF9566" w14:textId="77777777" w:rsidTr="00534CE1">
        <w:trPr>
          <w:trHeight w:val="3000"/>
        </w:trPr>
        <w:tc>
          <w:tcPr>
            <w:tcW w:w="2484" w:type="dxa"/>
            <w:tcBorders>
              <w:top w:val="nil"/>
              <w:left w:val="single" w:sz="4" w:space="0" w:color="auto"/>
              <w:bottom w:val="single" w:sz="4" w:space="0" w:color="auto"/>
              <w:right w:val="single" w:sz="4" w:space="0" w:color="auto"/>
            </w:tcBorders>
            <w:shd w:val="clear" w:color="auto" w:fill="auto"/>
          </w:tcPr>
          <w:p w14:paraId="0D6BDCC4" w14:textId="77777777" w:rsidR="00E83680" w:rsidRPr="00982B93" w:rsidRDefault="00E83680" w:rsidP="00E83680">
            <w:pPr>
              <w:spacing w:after="0" w:line="240" w:lineRule="auto"/>
              <w:jc w:val="center"/>
              <w:rPr>
                <w:rFonts w:eastAsia="Times New Roman" w:cs="Arial"/>
                <w:b/>
                <w:bCs/>
                <w:szCs w:val="24"/>
                <w:lang w:eastAsia="en-GB"/>
              </w:rPr>
            </w:pPr>
            <w:r w:rsidRPr="00982B93">
              <w:rPr>
                <w:rFonts w:eastAsia="Times New Roman" w:cs="Arial"/>
                <w:b/>
                <w:bCs/>
                <w:szCs w:val="24"/>
                <w:lang w:eastAsia="en-GB"/>
              </w:rPr>
              <w:t>MANAGEMENT AND CONTROL</w:t>
            </w:r>
          </w:p>
        </w:tc>
        <w:tc>
          <w:tcPr>
            <w:tcW w:w="3291" w:type="dxa"/>
            <w:tcBorders>
              <w:top w:val="nil"/>
              <w:left w:val="nil"/>
              <w:bottom w:val="single" w:sz="4" w:space="0" w:color="auto"/>
              <w:right w:val="single" w:sz="4" w:space="0" w:color="auto"/>
            </w:tcBorders>
            <w:shd w:val="clear" w:color="auto" w:fill="auto"/>
          </w:tcPr>
          <w:p w14:paraId="7E010438" w14:textId="65064E05" w:rsidR="00E83680" w:rsidRPr="00982B93" w:rsidRDefault="00E83680" w:rsidP="00E83680">
            <w:pPr>
              <w:spacing w:after="0" w:line="240" w:lineRule="auto"/>
              <w:rPr>
                <w:rFonts w:eastAsia="Times New Roman" w:cs="Arial"/>
                <w:szCs w:val="24"/>
                <w:lang w:eastAsia="en-GB"/>
              </w:rPr>
            </w:pPr>
            <w:r w:rsidRPr="00982B93">
              <w:rPr>
                <w:rFonts w:eastAsia="Times New Roman" w:cs="Arial"/>
                <w:szCs w:val="24"/>
                <w:lang w:eastAsia="en-GB"/>
              </w:rPr>
              <w:t xml:space="preserve">The </w:t>
            </w:r>
            <w:r w:rsidR="00D21E05" w:rsidRPr="00982B93">
              <w:rPr>
                <w:rFonts w:eastAsia="Times New Roman" w:cs="Arial"/>
                <w:szCs w:val="24"/>
                <w:lang w:eastAsia="en-GB"/>
              </w:rPr>
              <w:t>COT</w:t>
            </w:r>
            <w:r w:rsidRPr="00982B93">
              <w:rPr>
                <w:rFonts w:eastAsia="Times New Roman" w:cs="Arial"/>
                <w:szCs w:val="24"/>
                <w:lang w:eastAsia="en-GB"/>
              </w:rPr>
              <w:t xml:space="preserve"> will retain management control of the reserve.</w:t>
            </w:r>
          </w:p>
        </w:tc>
        <w:tc>
          <w:tcPr>
            <w:tcW w:w="3420" w:type="dxa"/>
            <w:tcBorders>
              <w:top w:val="nil"/>
              <w:left w:val="nil"/>
              <w:bottom w:val="single" w:sz="4" w:space="0" w:color="auto"/>
              <w:right w:val="single" w:sz="4" w:space="0" w:color="auto"/>
            </w:tcBorders>
            <w:shd w:val="clear" w:color="auto" w:fill="auto"/>
          </w:tcPr>
          <w:p w14:paraId="080BE151" w14:textId="30CB0687" w:rsidR="00E83680" w:rsidRPr="00982B93" w:rsidRDefault="00E83680" w:rsidP="00E83680">
            <w:pPr>
              <w:spacing w:after="0" w:line="240" w:lineRule="auto"/>
              <w:rPr>
                <w:rFonts w:eastAsia="Times New Roman" w:cs="Arial"/>
                <w:szCs w:val="24"/>
                <w:lang w:eastAsia="en-GB"/>
              </w:rPr>
            </w:pPr>
            <w:r w:rsidRPr="00982B93">
              <w:rPr>
                <w:rFonts w:eastAsia="Times New Roman" w:cs="Arial"/>
                <w:szCs w:val="24"/>
                <w:lang w:eastAsia="en-GB"/>
              </w:rPr>
              <w:t xml:space="preserve">The </w:t>
            </w:r>
            <w:r w:rsidR="00C71C01" w:rsidRPr="00982B93">
              <w:rPr>
                <w:rFonts w:eastAsia="Times New Roman" w:cs="Arial"/>
                <w:szCs w:val="24"/>
                <w:lang w:eastAsia="en-GB"/>
              </w:rPr>
              <w:t xml:space="preserve">COT </w:t>
            </w:r>
            <w:r w:rsidRPr="00982B93">
              <w:rPr>
                <w:rFonts w:eastAsia="Times New Roman" w:cs="Arial"/>
                <w:szCs w:val="24"/>
                <w:lang w:eastAsia="en-GB"/>
              </w:rPr>
              <w:t>will retain management control of the reserve.</w:t>
            </w:r>
          </w:p>
        </w:tc>
      </w:tr>
      <w:tr w:rsidR="00E83680" w:rsidRPr="00982B93" w14:paraId="553ED2AB" w14:textId="77777777" w:rsidTr="00D21E05">
        <w:trPr>
          <w:trHeight w:val="1924"/>
        </w:trPr>
        <w:tc>
          <w:tcPr>
            <w:tcW w:w="2484" w:type="dxa"/>
            <w:tcBorders>
              <w:top w:val="nil"/>
              <w:left w:val="single" w:sz="4" w:space="0" w:color="auto"/>
              <w:bottom w:val="single" w:sz="4" w:space="0" w:color="auto"/>
              <w:right w:val="single" w:sz="4" w:space="0" w:color="auto"/>
            </w:tcBorders>
            <w:shd w:val="clear" w:color="auto" w:fill="auto"/>
          </w:tcPr>
          <w:p w14:paraId="18A35402" w14:textId="77777777" w:rsidR="00E83680" w:rsidRPr="00982B93" w:rsidRDefault="00E83680" w:rsidP="00E83680">
            <w:pPr>
              <w:spacing w:after="0" w:line="240" w:lineRule="auto"/>
              <w:jc w:val="center"/>
              <w:rPr>
                <w:rFonts w:eastAsia="Times New Roman" w:cs="Arial"/>
                <w:b/>
                <w:bCs/>
                <w:szCs w:val="24"/>
                <w:lang w:eastAsia="en-GB"/>
              </w:rPr>
            </w:pPr>
            <w:r w:rsidRPr="00982B93">
              <w:rPr>
                <w:rFonts w:eastAsia="Times New Roman" w:cs="Arial"/>
                <w:b/>
                <w:bCs/>
                <w:szCs w:val="24"/>
                <w:lang w:eastAsia="en-GB"/>
              </w:rPr>
              <w:t>PROCESS AND TIMESCALE FOR REVIEW</w:t>
            </w:r>
          </w:p>
        </w:tc>
        <w:tc>
          <w:tcPr>
            <w:tcW w:w="3291" w:type="dxa"/>
            <w:tcBorders>
              <w:top w:val="nil"/>
              <w:left w:val="nil"/>
              <w:bottom w:val="single" w:sz="4" w:space="0" w:color="auto"/>
              <w:right w:val="single" w:sz="4" w:space="0" w:color="auto"/>
            </w:tcBorders>
            <w:shd w:val="clear" w:color="auto" w:fill="auto"/>
          </w:tcPr>
          <w:p w14:paraId="4CDA7E0F" w14:textId="77777777" w:rsidR="00E83680" w:rsidRPr="00982B93" w:rsidRDefault="00E83680" w:rsidP="00E83680">
            <w:pPr>
              <w:spacing w:after="0" w:line="240" w:lineRule="auto"/>
              <w:rPr>
                <w:rFonts w:eastAsia="Times New Roman" w:cs="Arial"/>
                <w:szCs w:val="24"/>
                <w:lang w:eastAsia="en-GB"/>
              </w:rPr>
            </w:pPr>
            <w:r w:rsidRPr="00982B93">
              <w:rPr>
                <w:rFonts w:eastAsia="Times New Roman" w:cs="Arial"/>
                <w:szCs w:val="24"/>
                <w:lang w:eastAsia="en-GB"/>
              </w:rPr>
              <w:t>The reserve is reviewed during budget preparation and as part of the annual closure of accounts to assess its adequacy and utilisation.</w:t>
            </w:r>
          </w:p>
        </w:tc>
        <w:tc>
          <w:tcPr>
            <w:tcW w:w="3420" w:type="dxa"/>
            <w:tcBorders>
              <w:top w:val="nil"/>
              <w:left w:val="nil"/>
              <w:bottom w:val="single" w:sz="4" w:space="0" w:color="auto"/>
              <w:right w:val="single" w:sz="4" w:space="0" w:color="auto"/>
            </w:tcBorders>
            <w:shd w:val="clear" w:color="auto" w:fill="auto"/>
          </w:tcPr>
          <w:p w14:paraId="7522DB2A" w14:textId="77777777" w:rsidR="00E83680" w:rsidRPr="00982B93" w:rsidRDefault="00E83680" w:rsidP="00E83680">
            <w:pPr>
              <w:spacing w:after="0" w:line="240" w:lineRule="auto"/>
              <w:rPr>
                <w:rFonts w:eastAsia="Times New Roman" w:cs="Arial"/>
                <w:szCs w:val="24"/>
                <w:lang w:eastAsia="en-GB"/>
              </w:rPr>
            </w:pPr>
            <w:r w:rsidRPr="00982B93">
              <w:rPr>
                <w:rFonts w:eastAsia="Times New Roman" w:cs="Arial"/>
                <w:szCs w:val="24"/>
                <w:lang w:eastAsia="en-GB"/>
              </w:rPr>
              <w:t>The reserve is reviewed during budget preparation and as part of the annual closure of accounts to assess its adequacy and utilisation.</w:t>
            </w:r>
          </w:p>
        </w:tc>
      </w:tr>
    </w:tbl>
    <w:p w14:paraId="6624C010" w14:textId="3AFB6321" w:rsidR="00D90E90" w:rsidRDefault="00D90E90" w:rsidP="00534CE1">
      <w:pPr>
        <w:jc w:val="both"/>
        <w:rPr>
          <w:rFonts w:cs="Arial"/>
          <w:szCs w:val="24"/>
        </w:rPr>
      </w:pPr>
    </w:p>
    <w:p w14:paraId="5916CC6B" w14:textId="77777777" w:rsidR="00D90E90" w:rsidRDefault="00D90E90">
      <w:pPr>
        <w:spacing w:after="0" w:line="240" w:lineRule="auto"/>
        <w:rPr>
          <w:rFonts w:cs="Arial"/>
          <w:szCs w:val="24"/>
        </w:rPr>
      </w:pPr>
      <w:r>
        <w:rPr>
          <w:rFonts w:cs="Arial"/>
          <w:szCs w:val="24"/>
        </w:rPr>
        <w:br w:type="page"/>
      </w:r>
    </w:p>
    <w:p w14:paraId="31AC5310" w14:textId="77777777" w:rsidR="00534CE1" w:rsidRPr="00982B93" w:rsidRDefault="00534CE1" w:rsidP="00534CE1">
      <w:pPr>
        <w:jc w:val="both"/>
        <w:rPr>
          <w:rFonts w:cs="Arial"/>
          <w:szCs w:val="24"/>
        </w:rPr>
      </w:pPr>
    </w:p>
    <w:tbl>
      <w:tblPr>
        <w:tblW w:w="9195" w:type="dxa"/>
        <w:tblInd w:w="93" w:type="dxa"/>
        <w:tblLook w:val="0000" w:firstRow="0" w:lastRow="0" w:firstColumn="0" w:lastColumn="0" w:noHBand="0" w:noVBand="0"/>
      </w:tblPr>
      <w:tblGrid>
        <w:gridCol w:w="2484"/>
        <w:gridCol w:w="3291"/>
        <w:gridCol w:w="3420"/>
      </w:tblGrid>
      <w:tr w:rsidR="00982B93" w:rsidRPr="00982B93" w14:paraId="3BFC5332" w14:textId="77777777" w:rsidTr="00D90E90">
        <w:trPr>
          <w:trHeight w:val="1200"/>
        </w:trPr>
        <w:tc>
          <w:tcPr>
            <w:tcW w:w="2484" w:type="dxa"/>
            <w:tcBorders>
              <w:top w:val="single" w:sz="4" w:space="0" w:color="auto"/>
              <w:left w:val="single" w:sz="4" w:space="0" w:color="auto"/>
              <w:bottom w:val="single" w:sz="4" w:space="0" w:color="auto"/>
              <w:right w:val="single" w:sz="4" w:space="0" w:color="auto"/>
            </w:tcBorders>
            <w:shd w:val="clear" w:color="auto" w:fill="auto"/>
          </w:tcPr>
          <w:p w14:paraId="7CAD9BB5" w14:textId="77777777" w:rsidR="00982B93" w:rsidRPr="00982B93" w:rsidRDefault="00982B93" w:rsidP="00982B93">
            <w:pPr>
              <w:spacing w:after="0" w:line="240" w:lineRule="auto"/>
              <w:jc w:val="center"/>
              <w:rPr>
                <w:rFonts w:eastAsia="Times New Roman" w:cs="Arial"/>
                <w:b/>
                <w:bCs/>
                <w:szCs w:val="24"/>
                <w:lang w:eastAsia="en-GB"/>
              </w:rPr>
            </w:pPr>
            <w:r w:rsidRPr="00982B93">
              <w:rPr>
                <w:rFonts w:eastAsia="Times New Roman" w:cs="Arial"/>
                <w:b/>
                <w:bCs/>
                <w:szCs w:val="24"/>
                <w:lang w:eastAsia="en-GB"/>
              </w:rPr>
              <w:t>RESERVE</w:t>
            </w:r>
          </w:p>
        </w:tc>
        <w:tc>
          <w:tcPr>
            <w:tcW w:w="3291" w:type="dxa"/>
            <w:tcBorders>
              <w:top w:val="single" w:sz="4" w:space="0" w:color="auto"/>
              <w:left w:val="nil"/>
              <w:bottom w:val="single" w:sz="4" w:space="0" w:color="auto"/>
              <w:right w:val="single" w:sz="4" w:space="0" w:color="auto"/>
            </w:tcBorders>
            <w:shd w:val="clear" w:color="auto" w:fill="auto"/>
          </w:tcPr>
          <w:p w14:paraId="2B3B7687" w14:textId="183C9BDC" w:rsidR="00982B93" w:rsidRPr="00982B93" w:rsidRDefault="00982B93" w:rsidP="00982B93">
            <w:pPr>
              <w:spacing w:after="0" w:line="240" w:lineRule="auto"/>
              <w:rPr>
                <w:rFonts w:eastAsia="Times New Roman" w:cs="Arial"/>
                <w:b/>
                <w:bCs/>
                <w:szCs w:val="24"/>
                <w:lang w:eastAsia="en-GB"/>
              </w:rPr>
            </w:pPr>
            <w:r w:rsidRPr="00982B93">
              <w:rPr>
                <w:rFonts w:eastAsia="Times New Roman" w:cs="Arial"/>
                <w:b/>
                <w:bCs/>
                <w:szCs w:val="24"/>
                <w:lang w:eastAsia="en-GB"/>
              </w:rPr>
              <w:t>CULTURAL AWARENESS</w:t>
            </w:r>
          </w:p>
        </w:tc>
        <w:tc>
          <w:tcPr>
            <w:tcW w:w="3420" w:type="dxa"/>
            <w:tcBorders>
              <w:top w:val="single" w:sz="4" w:space="0" w:color="auto"/>
              <w:left w:val="nil"/>
              <w:bottom w:val="single" w:sz="4" w:space="0" w:color="auto"/>
              <w:right w:val="single" w:sz="4" w:space="0" w:color="auto"/>
            </w:tcBorders>
            <w:shd w:val="clear" w:color="auto" w:fill="auto"/>
          </w:tcPr>
          <w:p w14:paraId="233ED19E" w14:textId="35849D3B" w:rsidR="00982B93" w:rsidRPr="00982B93" w:rsidRDefault="00982B93" w:rsidP="00982B93">
            <w:pPr>
              <w:spacing w:after="0" w:line="240" w:lineRule="auto"/>
              <w:rPr>
                <w:rFonts w:eastAsia="Times New Roman" w:cs="Arial"/>
                <w:b/>
                <w:bCs/>
                <w:szCs w:val="24"/>
                <w:lang w:eastAsia="en-GB"/>
              </w:rPr>
            </w:pPr>
            <w:r w:rsidRPr="00982B93">
              <w:rPr>
                <w:rFonts w:eastAsia="Times New Roman" w:cs="Arial"/>
                <w:b/>
                <w:bCs/>
                <w:szCs w:val="24"/>
                <w:lang w:eastAsia="en-GB"/>
              </w:rPr>
              <w:t>POLICE UPLIFT RESERVE</w:t>
            </w:r>
          </w:p>
        </w:tc>
      </w:tr>
      <w:tr w:rsidR="00982B93" w:rsidRPr="00982B93" w14:paraId="1F40BDC6" w14:textId="77777777" w:rsidTr="00175FE0">
        <w:trPr>
          <w:trHeight w:val="1200"/>
        </w:trPr>
        <w:tc>
          <w:tcPr>
            <w:tcW w:w="2484" w:type="dxa"/>
            <w:tcBorders>
              <w:top w:val="nil"/>
              <w:left w:val="single" w:sz="4" w:space="0" w:color="auto"/>
              <w:bottom w:val="single" w:sz="4" w:space="0" w:color="auto"/>
              <w:right w:val="single" w:sz="4" w:space="0" w:color="auto"/>
            </w:tcBorders>
            <w:shd w:val="clear" w:color="auto" w:fill="auto"/>
          </w:tcPr>
          <w:p w14:paraId="5A1072DD" w14:textId="77777777" w:rsidR="00982B93" w:rsidRPr="00982B93" w:rsidRDefault="00982B93" w:rsidP="00982B93">
            <w:pPr>
              <w:spacing w:after="0" w:line="240" w:lineRule="auto"/>
              <w:jc w:val="center"/>
              <w:rPr>
                <w:rFonts w:eastAsia="Times New Roman" w:cs="Arial"/>
                <w:b/>
                <w:bCs/>
                <w:szCs w:val="24"/>
                <w:lang w:eastAsia="en-GB"/>
              </w:rPr>
            </w:pPr>
            <w:r w:rsidRPr="00982B93">
              <w:rPr>
                <w:rFonts w:eastAsia="Times New Roman" w:cs="Arial"/>
                <w:b/>
                <w:bCs/>
                <w:szCs w:val="24"/>
                <w:lang w:eastAsia="en-GB"/>
              </w:rPr>
              <w:t>REASON/PURPOSE</w:t>
            </w:r>
          </w:p>
        </w:tc>
        <w:tc>
          <w:tcPr>
            <w:tcW w:w="3291" w:type="dxa"/>
            <w:tcBorders>
              <w:top w:val="nil"/>
              <w:left w:val="nil"/>
              <w:bottom w:val="single" w:sz="4" w:space="0" w:color="auto"/>
              <w:right w:val="single" w:sz="4" w:space="0" w:color="auto"/>
            </w:tcBorders>
            <w:shd w:val="clear" w:color="auto" w:fill="auto"/>
          </w:tcPr>
          <w:p w14:paraId="44136FFC" w14:textId="6833FA8C" w:rsidR="00982B93" w:rsidRPr="00982B93" w:rsidRDefault="00982B93" w:rsidP="00982B93">
            <w:pPr>
              <w:spacing w:after="0" w:line="240" w:lineRule="auto"/>
              <w:rPr>
                <w:rFonts w:eastAsia="Times New Roman" w:cs="Arial"/>
                <w:szCs w:val="24"/>
                <w:lang w:eastAsia="en-GB"/>
              </w:rPr>
            </w:pPr>
            <w:r w:rsidRPr="00982B93">
              <w:rPr>
                <w:rFonts w:eastAsia="Times New Roman" w:cs="Arial"/>
                <w:szCs w:val="24"/>
                <w:lang w:eastAsia="en-GB"/>
              </w:rPr>
              <w:t>To fund an identified organisational need over the life of the MTFF</w:t>
            </w:r>
          </w:p>
        </w:tc>
        <w:tc>
          <w:tcPr>
            <w:tcW w:w="3420" w:type="dxa"/>
            <w:tcBorders>
              <w:top w:val="nil"/>
              <w:left w:val="nil"/>
              <w:bottom w:val="single" w:sz="4" w:space="0" w:color="auto"/>
              <w:right w:val="single" w:sz="4" w:space="0" w:color="auto"/>
            </w:tcBorders>
            <w:shd w:val="clear" w:color="auto" w:fill="auto"/>
          </w:tcPr>
          <w:p w14:paraId="38BBFF5F" w14:textId="44BA5BA4" w:rsidR="00982B93" w:rsidRPr="00982B93" w:rsidRDefault="00982B93" w:rsidP="00982B93">
            <w:pPr>
              <w:spacing w:after="0" w:line="240" w:lineRule="auto"/>
              <w:rPr>
                <w:rFonts w:eastAsia="Times New Roman" w:cs="Arial"/>
                <w:szCs w:val="24"/>
                <w:lang w:eastAsia="en-GB"/>
              </w:rPr>
            </w:pPr>
            <w:r w:rsidRPr="00982B93">
              <w:rPr>
                <w:rFonts w:eastAsia="Times New Roman" w:cs="Arial"/>
                <w:szCs w:val="24"/>
                <w:lang w:eastAsia="en-GB"/>
              </w:rPr>
              <w:t>Funding has been provided to support the uplift of police officers. This reserve will ensure that investment in non-pay cost pressures can be funded more closely aligned to when they arise</w:t>
            </w:r>
          </w:p>
        </w:tc>
      </w:tr>
      <w:tr w:rsidR="00982B93" w:rsidRPr="00982B93" w14:paraId="7E1079F1" w14:textId="77777777" w:rsidTr="00175FE0">
        <w:trPr>
          <w:trHeight w:val="1200"/>
        </w:trPr>
        <w:tc>
          <w:tcPr>
            <w:tcW w:w="2484" w:type="dxa"/>
            <w:tcBorders>
              <w:top w:val="nil"/>
              <w:left w:val="single" w:sz="4" w:space="0" w:color="auto"/>
              <w:bottom w:val="single" w:sz="4" w:space="0" w:color="auto"/>
              <w:right w:val="single" w:sz="4" w:space="0" w:color="auto"/>
            </w:tcBorders>
            <w:shd w:val="clear" w:color="auto" w:fill="auto"/>
          </w:tcPr>
          <w:p w14:paraId="11BD1BBD" w14:textId="77777777" w:rsidR="00982B93" w:rsidRPr="00982B93" w:rsidRDefault="00982B93" w:rsidP="00982B93">
            <w:pPr>
              <w:spacing w:after="0" w:line="240" w:lineRule="auto"/>
              <w:jc w:val="center"/>
              <w:rPr>
                <w:rFonts w:eastAsia="Times New Roman" w:cs="Arial"/>
                <w:b/>
                <w:bCs/>
                <w:szCs w:val="24"/>
                <w:lang w:eastAsia="en-GB"/>
              </w:rPr>
            </w:pPr>
            <w:r w:rsidRPr="00982B93">
              <w:rPr>
                <w:rFonts w:eastAsia="Times New Roman" w:cs="Arial"/>
                <w:b/>
                <w:bCs/>
                <w:szCs w:val="24"/>
                <w:lang w:eastAsia="en-GB"/>
              </w:rPr>
              <w:t>HOW AND WHEN USED</w:t>
            </w:r>
          </w:p>
        </w:tc>
        <w:tc>
          <w:tcPr>
            <w:tcW w:w="3291" w:type="dxa"/>
            <w:tcBorders>
              <w:top w:val="nil"/>
              <w:left w:val="nil"/>
              <w:bottom w:val="single" w:sz="4" w:space="0" w:color="auto"/>
              <w:right w:val="single" w:sz="4" w:space="0" w:color="auto"/>
            </w:tcBorders>
            <w:shd w:val="clear" w:color="auto" w:fill="auto"/>
          </w:tcPr>
          <w:p w14:paraId="1EDDEE17" w14:textId="2D1FAC78" w:rsidR="00982B93" w:rsidRPr="00982B93" w:rsidRDefault="00982B93" w:rsidP="00982B93">
            <w:pPr>
              <w:spacing w:after="0" w:line="240" w:lineRule="auto"/>
              <w:rPr>
                <w:rFonts w:eastAsia="Times New Roman" w:cs="Arial"/>
                <w:szCs w:val="24"/>
                <w:lang w:eastAsia="en-GB"/>
              </w:rPr>
            </w:pPr>
            <w:r w:rsidRPr="00982B93">
              <w:rPr>
                <w:rFonts w:eastAsia="Times New Roman" w:cs="Arial"/>
                <w:szCs w:val="24"/>
                <w:lang w:eastAsia="en-GB"/>
              </w:rPr>
              <w:t>The reserve will be used to fund specific programmes over the next three years.</w:t>
            </w:r>
          </w:p>
        </w:tc>
        <w:tc>
          <w:tcPr>
            <w:tcW w:w="3420" w:type="dxa"/>
            <w:tcBorders>
              <w:top w:val="nil"/>
              <w:left w:val="nil"/>
              <w:bottom w:val="single" w:sz="4" w:space="0" w:color="auto"/>
              <w:right w:val="single" w:sz="4" w:space="0" w:color="auto"/>
            </w:tcBorders>
            <w:shd w:val="clear" w:color="auto" w:fill="auto"/>
          </w:tcPr>
          <w:p w14:paraId="4303A652" w14:textId="1D85386A" w:rsidR="00982B93" w:rsidRPr="00982B93" w:rsidRDefault="00982B93" w:rsidP="00982B93">
            <w:pPr>
              <w:spacing w:after="0" w:line="240" w:lineRule="auto"/>
              <w:rPr>
                <w:rFonts w:eastAsia="Times New Roman" w:cs="Arial"/>
                <w:szCs w:val="24"/>
                <w:lang w:eastAsia="en-GB"/>
              </w:rPr>
            </w:pPr>
            <w:r w:rsidRPr="00982B93">
              <w:rPr>
                <w:rFonts w:eastAsia="Times New Roman" w:cs="Arial"/>
                <w:szCs w:val="24"/>
                <w:lang w:eastAsia="en-GB"/>
              </w:rPr>
              <w:t>The reserve will be used over the life of the MTFF to smooth the impact of non-pay uplift cost pressures</w:t>
            </w:r>
          </w:p>
        </w:tc>
      </w:tr>
      <w:tr w:rsidR="00982B93" w:rsidRPr="00982B93" w14:paraId="141CA5FE" w14:textId="77777777" w:rsidTr="00175FE0">
        <w:trPr>
          <w:trHeight w:val="1200"/>
        </w:trPr>
        <w:tc>
          <w:tcPr>
            <w:tcW w:w="2484" w:type="dxa"/>
            <w:tcBorders>
              <w:top w:val="nil"/>
              <w:left w:val="single" w:sz="4" w:space="0" w:color="auto"/>
              <w:bottom w:val="single" w:sz="4" w:space="0" w:color="auto"/>
              <w:right w:val="single" w:sz="4" w:space="0" w:color="auto"/>
            </w:tcBorders>
            <w:shd w:val="clear" w:color="auto" w:fill="auto"/>
          </w:tcPr>
          <w:p w14:paraId="592310CE" w14:textId="77777777" w:rsidR="00982B93" w:rsidRPr="00982B93" w:rsidRDefault="00982B93" w:rsidP="00982B93">
            <w:pPr>
              <w:spacing w:after="0" w:line="240" w:lineRule="auto"/>
              <w:jc w:val="center"/>
              <w:rPr>
                <w:rFonts w:eastAsia="Times New Roman" w:cs="Arial"/>
                <w:b/>
                <w:bCs/>
                <w:szCs w:val="24"/>
                <w:lang w:eastAsia="en-GB"/>
              </w:rPr>
            </w:pPr>
            <w:r w:rsidRPr="00982B93">
              <w:rPr>
                <w:rFonts w:eastAsia="Times New Roman" w:cs="Arial"/>
                <w:b/>
                <w:bCs/>
                <w:szCs w:val="24"/>
                <w:lang w:eastAsia="en-GB"/>
              </w:rPr>
              <w:t>MANAGEMENT AND CONTROL</w:t>
            </w:r>
          </w:p>
        </w:tc>
        <w:tc>
          <w:tcPr>
            <w:tcW w:w="3291" w:type="dxa"/>
            <w:tcBorders>
              <w:top w:val="nil"/>
              <w:left w:val="nil"/>
              <w:bottom w:val="single" w:sz="4" w:space="0" w:color="auto"/>
              <w:right w:val="single" w:sz="4" w:space="0" w:color="auto"/>
            </w:tcBorders>
            <w:shd w:val="clear" w:color="auto" w:fill="auto"/>
          </w:tcPr>
          <w:p w14:paraId="1C71FCA9" w14:textId="4FB511BD" w:rsidR="00D90E90" w:rsidRDefault="00982B93" w:rsidP="00982B93">
            <w:pPr>
              <w:spacing w:after="0" w:line="240" w:lineRule="auto"/>
              <w:rPr>
                <w:rFonts w:eastAsia="Times New Roman" w:cs="Arial"/>
                <w:szCs w:val="24"/>
                <w:lang w:eastAsia="en-GB"/>
              </w:rPr>
            </w:pPr>
            <w:r w:rsidRPr="00982B93">
              <w:rPr>
                <w:rFonts w:eastAsia="Times New Roman" w:cs="Arial"/>
                <w:szCs w:val="24"/>
                <w:lang w:eastAsia="en-GB"/>
              </w:rPr>
              <w:t>The COT will retain management control of the reserve.</w:t>
            </w:r>
          </w:p>
          <w:p w14:paraId="21279BC0" w14:textId="77777777" w:rsidR="00D90E90" w:rsidRDefault="00D90E90" w:rsidP="00982B93">
            <w:pPr>
              <w:spacing w:after="0" w:line="240" w:lineRule="auto"/>
              <w:rPr>
                <w:rFonts w:eastAsia="Times New Roman" w:cs="Arial"/>
                <w:szCs w:val="24"/>
                <w:lang w:eastAsia="en-GB"/>
              </w:rPr>
            </w:pPr>
          </w:p>
          <w:p w14:paraId="0D815547" w14:textId="77777777" w:rsidR="00D90E90" w:rsidRDefault="00D90E90" w:rsidP="00982B93">
            <w:pPr>
              <w:spacing w:after="0" w:line="240" w:lineRule="auto"/>
              <w:rPr>
                <w:rFonts w:eastAsia="Times New Roman" w:cs="Arial"/>
                <w:szCs w:val="24"/>
                <w:lang w:eastAsia="en-GB"/>
              </w:rPr>
            </w:pPr>
          </w:p>
          <w:p w14:paraId="6BAE7664" w14:textId="77777777" w:rsidR="00D90E90" w:rsidRDefault="00D90E90" w:rsidP="00982B93">
            <w:pPr>
              <w:spacing w:after="0" w:line="240" w:lineRule="auto"/>
              <w:rPr>
                <w:rFonts w:eastAsia="Times New Roman" w:cs="Arial"/>
                <w:szCs w:val="24"/>
                <w:lang w:eastAsia="en-GB"/>
              </w:rPr>
            </w:pPr>
          </w:p>
          <w:p w14:paraId="7B514D3E" w14:textId="77777777" w:rsidR="00D90E90" w:rsidRDefault="00D90E90" w:rsidP="00982B93">
            <w:pPr>
              <w:spacing w:after="0" w:line="240" w:lineRule="auto"/>
              <w:rPr>
                <w:rFonts w:eastAsia="Times New Roman" w:cs="Arial"/>
                <w:szCs w:val="24"/>
                <w:lang w:eastAsia="en-GB"/>
              </w:rPr>
            </w:pPr>
          </w:p>
          <w:p w14:paraId="09E10B4B" w14:textId="77777777" w:rsidR="00D90E90" w:rsidRDefault="00D90E90" w:rsidP="00982B93">
            <w:pPr>
              <w:spacing w:after="0" w:line="240" w:lineRule="auto"/>
              <w:rPr>
                <w:rFonts w:eastAsia="Times New Roman" w:cs="Arial"/>
                <w:szCs w:val="24"/>
                <w:lang w:eastAsia="en-GB"/>
              </w:rPr>
            </w:pPr>
          </w:p>
          <w:p w14:paraId="1CE0D728" w14:textId="77777777" w:rsidR="00D90E90" w:rsidRDefault="00D90E90" w:rsidP="00982B93">
            <w:pPr>
              <w:spacing w:after="0" w:line="240" w:lineRule="auto"/>
              <w:rPr>
                <w:rFonts w:eastAsia="Times New Roman" w:cs="Arial"/>
                <w:szCs w:val="24"/>
                <w:lang w:eastAsia="en-GB"/>
              </w:rPr>
            </w:pPr>
          </w:p>
          <w:p w14:paraId="4DD7BCC2" w14:textId="77777777" w:rsidR="00D90E90" w:rsidRDefault="00D90E90" w:rsidP="00982B93">
            <w:pPr>
              <w:spacing w:after="0" w:line="240" w:lineRule="auto"/>
              <w:rPr>
                <w:rFonts w:eastAsia="Times New Roman" w:cs="Arial"/>
                <w:szCs w:val="24"/>
                <w:lang w:eastAsia="en-GB"/>
              </w:rPr>
            </w:pPr>
          </w:p>
          <w:p w14:paraId="31488B39" w14:textId="78AADC70" w:rsidR="00D90E90" w:rsidRPr="00982B93" w:rsidRDefault="00D90E90" w:rsidP="00982B93">
            <w:pPr>
              <w:spacing w:after="0" w:line="240" w:lineRule="auto"/>
              <w:rPr>
                <w:rFonts w:eastAsia="Times New Roman" w:cs="Arial"/>
                <w:szCs w:val="24"/>
                <w:lang w:eastAsia="en-GB"/>
              </w:rPr>
            </w:pPr>
          </w:p>
        </w:tc>
        <w:tc>
          <w:tcPr>
            <w:tcW w:w="3420" w:type="dxa"/>
            <w:tcBorders>
              <w:top w:val="nil"/>
              <w:left w:val="nil"/>
              <w:bottom w:val="single" w:sz="4" w:space="0" w:color="auto"/>
              <w:right w:val="single" w:sz="4" w:space="0" w:color="auto"/>
            </w:tcBorders>
            <w:shd w:val="clear" w:color="auto" w:fill="auto"/>
          </w:tcPr>
          <w:p w14:paraId="4711E21F" w14:textId="13B255FD" w:rsidR="00982B93" w:rsidRPr="00982B93" w:rsidRDefault="00982B93" w:rsidP="00982B93">
            <w:pPr>
              <w:spacing w:after="0" w:line="240" w:lineRule="auto"/>
              <w:rPr>
                <w:rFonts w:eastAsia="Times New Roman" w:cs="Arial"/>
                <w:szCs w:val="24"/>
                <w:lang w:eastAsia="en-GB"/>
              </w:rPr>
            </w:pPr>
            <w:r w:rsidRPr="00982B93">
              <w:rPr>
                <w:rFonts w:eastAsia="Times New Roman" w:cs="Arial"/>
                <w:szCs w:val="24"/>
                <w:lang w:eastAsia="en-GB"/>
              </w:rPr>
              <w:t>The COT will retain management control of the reserve.</w:t>
            </w:r>
          </w:p>
        </w:tc>
      </w:tr>
      <w:tr w:rsidR="00982B93" w:rsidRPr="00982B93" w14:paraId="21977665" w14:textId="77777777" w:rsidTr="00D90E90">
        <w:trPr>
          <w:trHeight w:val="1200"/>
        </w:trPr>
        <w:tc>
          <w:tcPr>
            <w:tcW w:w="2484" w:type="dxa"/>
            <w:tcBorders>
              <w:top w:val="nil"/>
              <w:left w:val="single" w:sz="4" w:space="0" w:color="auto"/>
              <w:bottom w:val="single" w:sz="4" w:space="0" w:color="auto"/>
              <w:right w:val="single" w:sz="4" w:space="0" w:color="auto"/>
            </w:tcBorders>
            <w:shd w:val="clear" w:color="auto" w:fill="auto"/>
          </w:tcPr>
          <w:p w14:paraId="2A18B5E0" w14:textId="77777777" w:rsidR="00982B93" w:rsidRPr="00982B93" w:rsidRDefault="00982B93" w:rsidP="00982B93">
            <w:pPr>
              <w:spacing w:after="0" w:line="240" w:lineRule="auto"/>
              <w:jc w:val="center"/>
              <w:rPr>
                <w:rFonts w:eastAsia="Times New Roman" w:cs="Arial"/>
                <w:b/>
                <w:bCs/>
                <w:szCs w:val="24"/>
                <w:lang w:eastAsia="en-GB"/>
              </w:rPr>
            </w:pPr>
            <w:r w:rsidRPr="00982B93">
              <w:rPr>
                <w:rFonts w:eastAsia="Times New Roman" w:cs="Arial"/>
                <w:b/>
                <w:bCs/>
                <w:szCs w:val="24"/>
                <w:lang w:eastAsia="en-GB"/>
              </w:rPr>
              <w:t>PROCESS AND TIMESCALE FOR REVIEW</w:t>
            </w:r>
          </w:p>
        </w:tc>
        <w:tc>
          <w:tcPr>
            <w:tcW w:w="3291" w:type="dxa"/>
            <w:tcBorders>
              <w:top w:val="nil"/>
              <w:left w:val="nil"/>
              <w:bottom w:val="single" w:sz="4" w:space="0" w:color="auto"/>
              <w:right w:val="single" w:sz="4" w:space="0" w:color="auto"/>
            </w:tcBorders>
            <w:shd w:val="clear" w:color="auto" w:fill="auto"/>
          </w:tcPr>
          <w:p w14:paraId="1106197C" w14:textId="2B7B7000" w:rsidR="00982B93" w:rsidRPr="00982B93" w:rsidRDefault="00982B93" w:rsidP="00982B93">
            <w:pPr>
              <w:spacing w:after="0" w:line="240" w:lineRule="auto"/>
              <w:rPr>
                <w:rFonts w:eastAsia="Times New Roman" w:cs="Arial"/>
                <w:szCs w:val="24"/>
                <w:lang w:eastAsia="en-GB"/>
              </w:rPr>
            </w:pPr>
            <w:r w:rsidRPr="00982B93">
              <w:rPr>
                <w:rFonts w:eastAsia="Times New Roman" w:cs="Arial"/>
                <w:szCs w:val="24"/>
                <w:lang w:eastAsia="en-GB"/>
              </w:rPr>
              <w:t>The reserve is reviewed during budget preparation and as part of the annual closure of accounts to assess its adequacy and utilisation.</w:t>
            </w:r>
          </w:p>
        </w:tc>
        <w:tc>
          <w:tcPr>
            <w:tcW w:w="3420" w:type="dxa"/>
            <w:tcBorders>
              <w:top w:val="nil"/>
              <w:left w:val="nil"/>
              <w:bottom w:val="single" w:sz="4" w:space="0" w:color="auto"/>
              <w:right w:val="single" w:sz="4" w:space="0" w:color="auto"/>
            </w:tcBorders>
            <w:shd w:val="clear" w:color="auto" w:fill="auto"/>
          </w:tcPr>
          <w:p w14:paraId="320C6BFC" w14:textId="77777777" w:rsidR="00982B93" w:rsidRPr="00982B93" w:rsidRDefault="00982B93" w:rsidP="00982B93">
            <w:pPr>
              <w:spacing w:after="0" w:line="240" w:lineRule="auto"/>
              <w:rPr>
                <w:rFonts w:eastAsia="Times New Roman" w:cs="Arial"/>
                <w:szCs w:val="24"/>
                <w:lang w:eastAsia="en-GB"/>
              </w:rPr>
            </w:pPr>
            <w:r w:rsidRPr="00982B93">
              <w:rPr>
                <w:rFonts w:eastAsia="Times New Roman" w:cs="Arial"/>
                <w:szCs w:val="24"/>
                <w:lang w:eastAsia="en-GB"/>
              </w:rPr>
              <w:t>The reserve is reviewed during budget preparation and as part of the annual closure of accounts to assess its adequacy and utilisation.</w:t>
            </w:r>
          </w:p>
        </w:tc>
      </w:tr>
      <w:tr w:rsidR="00982B93" w:rsidRPr="00982B93" w14:paraId="0F943978" w14:textId="77777777" w:rsidTr="00D90E90">
        <w:trPr>
          <w:trHeight w:val="1200"/>
        </w:trPr>
        <w:tc>
          <w:tcPr>
            <w:tcW w:w="2484" w:type="dxa"/>
            <w:tcBorders>
              <w:top w:val="single" w:sz="4" w:space="0" w:color="auto"/>
            </w:tcBorders>
            <w:shd w:val="clear" w:color="auto" w:fill="auto"/>
          </w:tcPr>
          <w:p w14:paraId="52C14B25" w14:textId="77777777" w:rsidR="00982B93" w:rsidRPr="00982B93" w:rsidRDefault="00982B93" w:rsidP="00982B93">
            <w:pPr>
              <w:spacing w:after="0" w:line="240" w:lineRule="auto"/>
              <w:jc w:val="center"/>
              <w:rPr>
                <w:rFonts w:eastAsia="Times New Roman" w:cs="Arial"/>
                <w:b/>
                <w:bCs/>
                <w:szCs w:val="24"/>
                <w:lang w:eastAsia="en-GB"/>
              </w:rPr>
            </w:pPr>
          </w:p>
        </w:tc>
        <w:tc>
          <w:tcPr>
            <w:tcW w:w="3291" w:type="dxa"/>
            <w:tcBorders>
              <w:top w:val="single" w:sz="4" w:space="0" w:color="auto"/>
            </w:tcBorders>
            <w:shd w:val="clear" w:color="auto" w:fill="auto"/>
          </w:tcPr>
          <w:p w14:paraId="5C6CBE47" w14:textId="77777777" w:rsidR="00982B93" w:rsidRPr="00982B93" w:rsidRDefault="00982B93" w:rsidP="00982B93">
            <w:pPr>
              <w:spacing w:after="0" w:line="240" w:lineRule="auto"/>
              <w:rPr>
                <w:rFonts w:eastAsia="Times New Roman" w:cs="Arial"/>
                <w:b/>
                <w:bCs/>
                <w:szCs w:val="24"/>
                <w:lang w:eastAsia="en-GB"/>
              </w:rPr>
            </w:pPr>
          </w:p>
        </w:tc>
        <w:tc>
          <w:tcPr>
            <w:tcW w:w="3420" w:type="dxa"/>
            <w:tcBorders>
              <w:top w:val="single" w:sz="4" w:space="0" w:color="auto"/>
            </w:tcBorders>
            <w:shd w:val="clear" w:color="auto" w:fill="auto"/>
          </w:tcPr>
          <w:p w14:paraId="52CCA2F4" w14:textId="77777777" w:rsidR="00982B93" w:rsidRPr="00982B93" w:rsidRDefault="00982B93" w:rsidP="00982B93">
            <w:pPr>
              <w:spacing w:after="0" w:line="240" w:lineRule="auto"/>
              <w:rPr>
                <w:rFonts w:eastAsia="Times New Roman" w:cs="Arial"/>
                <w:b/>
                <w:bCs/>
                <w:szCs w:val="24"/>
                <w:lang w:eastAsia="en-GB"/>
              </w:rPr>
            </w:pPr>
          </w:p>
        </w:tc>
      </w:tr>
    </w:tbl>
    <w:p w14:paraId="59BB5668" w14:textId="77777777" w:rsidR="00D90E90" w:rsidRDefault="00D90E90">
      <w:r>
        <w:br w:type="page"/>
      </w:r>
    </w:p>
    <w:tbl>
      <w:tblPr>
        <w:tblW w:w="9195" w:type="dxa"/>
        <w:tblInd w:w="93" w:type="dxa"/>
        <w:tblLook w:val="0000" w:firstRow="0" w:lastRow="0" w:firstColumn="0" w:lastColumn="0" w:noHBand="0" w:noVBand="0"/>
      </w:tblPr>
      <w:tblGrid>
        <w:gridCol w:w="2484"/>
        <w:gridCol w:w="3291"/>
        <w:gridCol w:w="3420"/>
      </w:tblGrid>
      <w:tr w:rsidR="00982B93" w:rsidRPr="00982B93" w14:paraId="4E56FF18" w14:textId="77777777" w:rsidTr="00D90E90">
        <w:trPr>
          <w:trHeight w:val="1200"/>
        </w:trPr>
        <w:tc>
          <w:tcPr>
            <w:tcW w:w="2484" w:type="dxa"/>
            <w:tcBorders>
              <w:top w:val="single" w:sz="4" w:space="0" w:color="auto"/>
              <w:left w:val="single" w:sz="4" w:space="0" w:color="auto"/>
              <w:bottom w:val="single" w:sz="4" w:space="0" w:color="auto"/>
              <w:right w:val="single" w:sz="4" w:space="0" w:color="auto"/>
            </w:tcBorders>
            <w:shd w:val="clear" w:color="auto" w:fill="auto"/>
          </w:tcPr>
          <w:p w14:paraId="2F6CB744" w14:textId="687132EB" w:rsidR="00982B93" w:rsidRPr="00982B93" w:rsidRDefault="00982B93" w:rsidP="00982B93">
            <w:pPr>
              <w:spacing w:after="0" w:line="240" w:lineRule="auto"/>
              <w:jc w:val="center"/>
              <w:rPr>
                <w:rFonts w:eastAsia="Times New Roman" w:cs="Arial"/>
                <w:b/>
                <w:bCs/>
                <w:szCs w:val="24"/>
                <w:lang w:eastAsia="en-GB"/>
              </w:rPr>
            </w:pPr>
            <w:r w:rsidRPr="00982B93">
              <w:rPr>
                <w:rFonts w:eastAsia="Times New Roman" w:cs="Arial"/>
                <w:b/>
                <w:bCs/>
                <w:szCs w:val="24"/>
                <w:lang w:eastAsia="en-GB"/>
              </w:rPr>
              <w:lastRenderedPageBreak/>
              <w:t>RESERVE</w:t>
            </w:r>
          </w:p>
        </w:tc>
        <w:tc>
          <w:tcPr>
            <w:tcW w:w="3291" w:type="dxa"/>
            <w:tcBorders>
              <w:top w:val="single" w:sz="4" w:space="0" w:color="auto"/>
              <w:left w:val="nil"/>
              <w:bottom w:val="single" w:sz="4" w:space="0" w:color="auto"/>
              <w:right w:val="single" w:sz="4" w:space="0" w:color="auto"/>
            </w:tcBorders>
            <w:shd w:val="clear" w:color="auto" w:fill="auto"/>
          </w:tcPr>
          <w:p w14:paraId="78BF719C" w14:textId="40524384" w:rsidR="00982B93" w:rsidRPr="00982B93" w:rsidRDefault="00982B93" w:rsidP="00982B93">
            <w:pPr>
              <w:spacing w:after="0" w:line="240" w:lineRule="auto"/>
              <w:rPr>
                <w:rFonts w:eastAsia="Times New Roman" w:cs="Arial"/>
                <w:b/>
                <w:bCs/>
                <w:szCs w:val="24"/>
                <w:lang w:eastAsia="en-GB"/>
              </w:rPr>
            </w:pPr>
            <w:r w:rsidRPr="00982B93">
              <w:rPr>
                <w:rFonts w:eastAsia="Times New Roman" w:cs="Arial"/>
                <w:b/>
                <w:bCs/>
                <w:szCs w:val="24"/>
                <w:lang w:eastAsia="en-GB"/>
              </w:rPr>
              <w:t>EMERGENCY SERVICES NETWORK (ESN)</w:t>
            </w:r>
          </w:p>
        </w:tc>
        <w:tc>
          <w:tcPr>
            <w:tcW w:w="3420" w:type="dxa"/>
            <w:tcBorders>
              <w:top w:val="single" w:sz="4" w:space="0" w:color="auto"/>
              <w:left w:val="nil"/>
              <w:bottom w:val="single" w:sz="4" w:space="0" w:color="auto"/>
              <w:right w:val="single" w:sz="4" w:space="0" w:color="auto"/>
            </w:tcBorders>
            <w:shd w:val="clear" w:color="auto" w:fill="auto"/>
          </w:tcPr>
          <w:p w14:paraId="63765991" w14:textId="3765B730" w:rsidR="00982B93" w:rsidRPr="00982B93" w:rsidRDefault="005848CA" w:rsidP="00982B93">
            <w:pPr>
              <w:spacing w:after="0" w:line="240" w:lineRule="auto"/>
              <w:rPr>
                <w:rFonts w:eastAsia="Times New Roman" w:cs="Arial"/>
                <w:b/>
                <w:bCs/>
                <w:szCs w:val="24"/>
                <w:lang w:eastAsia="en-GB"/>
              </w:rPr>
            </w:pPr>
            <w:r>
              <w:rPr>
                <w:rFonts w:eastAsia="Times New Roman" w:cs="Arial"/>
                <w:b/>
                <w:bCs/>
                <w:szCs w:val="24"/>
                <w:lang w:eastAsia="en-GB"/>
              </w:rPr>
              <w:t>NRCSE RESERVE</w:t>
            </w:r>
          </w:p>
        </w:tc>
      </w:tr>
      <w:tr w:rsidR="00982B93" w:rsidRPr="00982B93" w14:paraId="54B2399B" w14:textId="77777777" w:rsidTr="00562CA4">
        <w:trPr>
          <w:trHeight w:val="1200"/>
        </w:trPr>
        <w:tc>
          <w:tcPr>
            <w:tcW w:w="2484" w:type="dxa"/>
            <w:tcBorders>
              <w:top w:val="nil"/>
              <w:left w:val="single" w:sz="4" w:space="0" w:color="auto"/>
              <w:bottom w:val="single" w:sz="4" w:space="0" w:color="auto"/>
              <w:right w:val="single" w:sz="4" w:space="0" w:color="auto"/>
            </w:tcBorders>
            <w:shd w:val="clear" w:color="auto" w:fill="auto"/>
          </w:tcPr>
          <w:p w14:paraId="7A851960" w14:textId="77777777" w:rsidR="00982B93" w:rsidRPr="00982B93" w:rsidRDefault="00982B93" w:rsidP="00982B93">
            <w:pPr>
              <w:spacing w:after="0" w:line="240" w:lineRule="auto"/>
              <w:jc w:val="center"/>
              <w:rPr>
                <w:rFonts w:eastAsia="Times New Roman" w:cs="Arial"/>
                <w:b/>
                <w:bCs/>
                <w:szCs w:val="24"/>
                <w:lang w:eastAsia="en-GB"/>
              </w:rPr>
            </w:pPr>
            <w:r w:rsidRPr="00982B93">
              <w:rPr>
                <w:rFonts w:eastAsia="Times New Roman" w:cs="Arial"/>
                <w:b/>
                <w:bCs/>
                <w:szCs w:val="24"/>
                <w:lang w:eastAsia="en-GB"/>
              </w:rPr>
              <w:t>REASON/PURPOSE</w:t>
            </w:r>
          </w:p>
        </w:tc>
        <w:tc>
          <w:tcPr>
            <w:tcW w:w="3291" w:type="dxa"/>
            <w:tcBorders>
              <w:top w:val="nil"/>
              <w:left w:val="nil"/>
              <w:bottom w:val="single" w:sz="4" w:space="0" w:color="auto"/>
              <w:right w:val="single" w:sz="4" w:space="0" w:color="auto"/>
            </w:tcBorders>
            <w:shd w:val="clear" w:color="auto" w:fill="auto"/>
          </w:tcPr>
          <w:p w14:paraId="5F2B7A06" w14:textId="16FE0013" w:rsidR="00982B93" w:rsidRPr="00982B93" w:rsidRDefault="00982B93" w:rsidP="00982B93">
            <w:pPr>
              <w:spacing w:after="0" w:line="240" w:lineRule="auto"/>
              <w:rPr>
                <w:rFonts w:eastAsia="Times New Roman" w:cs="Arial"/>
                <w:szCs w:val="24"/>
                <w:lang w:eastAsia="en-GB"/>
              </w:rPr>
            </w:pPr>
            <w:r w:rsidRPr="00982B93">
              <w:rPr>
                <w:rFonts w:eastAsia="Times New Roman" w:cs="Arial"/>
                <w:szCs w:val="24"/>
                <w:lang w:eastAsia="en-GB"/>
              </w:rPr>
              <w:t>The national programme has had a number of changes to the anticipated timeframe. It is anticipated that there will be a significant cost for the devices that will connect to the ESN and therefore a reserve is required to smooth the impact of this on the revenue budget when it occurs</w:t>
            </w:r>
          </w:p>
        </w:tc>
        <w:tc>
          <w:tcPr>
            <w:tcW w:w="3420" w:type="dxa"/>
            <w:tcBorders>
              <w:top w:val="nil"/>
              <w:left w:val="nil"/>
              <w:bottom w:val="single" w:sz="4" w:space="0" w:color="auto"/>
              <w:right w:val="single" w:sz="4" w:space="0" w:color="auto"/>
            </w:tcBorders>
            <w:shd w:val="clear" w:color="auto" w:fill="auto"/>
          </w:tcPr>
          <w:p w14:paraId="21F525A7" w14:textId="0FFB49E1" w:rsidR="00982B93" w:rsidRPr="00982B93" w:rsidRDefault="00A63DAF" w:rsidP="00982B93">
            <w:pPr>
              <w:spacing w:after="0" w:line="240" w:lineRule="auto"/>
              <w:rPr>
                <w:rFonts w:eastAsia="Times New Roman" w:cs="Arial"/>
                <w:szCs w:val="24"/>
                <w:lang w:eastAsia="en-GB"/>
              </w:rPr>
            </w:pPr>
            <w:r w:rsidRPr="00982B93">
              <w:rPr>
                <w:rFonts w:eastAsia="Times New Roman" w:cs="Arial"/>
                <w:szCs w:val="24"/>
                <w:lang w:eastAsia="en-GB"/>
              </w:rPr>
              <w:t>Funding was set aside during the 202</w:t>
            </w:r>
            <w:r>
              <w:rPr>
                <w:rFonts w:eastAsia="Times New Roman" w:cs="Arial"/>
                <w:szCs w:val="24"/>
                <w:lang w:eastAsia="en-GB"/>
              </w:rPr>
              <w:t>3</w:t>
            </w:r>
            <w:r w:rsidRPr="00982B93">
              <w:rPr>
                <w:rFonts w:eastAsia="Times New Roman" w:cs="Arial"/>
                <w:szCs w:val="24"/>
                <w:lang w:eastAsia="en-GB"/>
              </w:rPr>
              <w:t>/2</w:t>
            </w:r>
            <w:r>
              <w:rPr>
                <w:rFonts w:eastAsia="Times New Roman" w:cs="Arial"/>
                <w:szCs w:val="24"/>
                <w:lang w:eastAsia="en-GB"/>
              </w:rPr>
              <w:t xml:space="preserve">4 </w:t>
            </w:r>
            <w:r w:rsidRPr="00982B93">
              <w:rPr>
                <w:rFonts w:eastAsia="Times New Roman" w:cs="Arial"/>
                <w:szCs w:val="24"/>
                <w:lang w:eastAsia="en-GB"/>
              </w:rPr>
              <w:t xml:space="preserve">in order to </w:t>
            </w:r>
            <w:r w:rsidR="00EA15C3">
              <w:rPr>
                <w:rFonts w:eastAsia="Times New Roman" w:cs="Arial"/>
                <w:szCs w:val="24"/>
                <w:lang w:eastAsia="en-GB"/>
              </w:rPr>
              <w:t xml:space="preserve">support </w:t>
            </w:r>
            <w:r w:rsidR="005C5267">
              <w:rPr>
                <w:rFonts w:eastAsia="Times New Roman" w:cs="Arial"/>
                <w:szCs w:val="24"/>
                <w:lang w:eastAsia="en-GB"/>
              </w:rPr>
              <w:t>the transition of the NRCSE as Home Office funding reduces</w:t>
            </w:r>
          </w:p>
        </w:tc>
      </w:tr>
      <w:tr w:rsidR="00982B93" w:rsidRPr="00982B93" w14:paraId="6387C932" w14:textId="77777777" w:rsidTr="00562CA4">
        <w:trPr>
          <w:trHeight w:val="1200"/>
        </w:trPr>
        <w:tc>
          <w:tcPr>
            <w:tcW w:w="2484" w:type="dxa"/>
            <w:tcBorders>
              <w:top w:val="nil"/>
              <w:left w:val="single" w:sz="4" w:space="0" w:color="auto"/>
              <w:bottom w:val="single" w:sz="4" w:space="0" w:color="auto"/>
              <w:right w:val="single" w:sz="4" w:space="0" w:color="auto"/>
            </w:tcBorders>
            <w:shd w:val="clear" w:color="auto" w:fill="auto"/>
          </w:tcPr>
          <w:p w14:paraId="5458C327" w14:textId="77777777" w:rsidR="00982B93" w:rsidRPr="00982B93" w:rsidRDefault="00982B93" w:rsidP="00982B93">
            <w:pPr>
              <w:spacing w:after="0" w:line="240" w:lineRule="auto"/>
              <w:jc w:val="center"/>
              <w:rPr>
                <w:rFonts w:eastAsia="Times New Roman" w:cs="Arial"/>
                <w:b/>
                <w:bCs/>
                <w:szCs w:val="24"/>
                <w:lang w:eastAsia="en-GB"/>
              </w:rPr>
            </w:pPr>
            <w:r w:rsidRPr="00982B93">
              <w:rPr>
                <w:rFonts w:eastAsia="Times New Roman" w:cs="Arial"/>
                <w:b/>
                <w:bCs/>
                <w:szCs w:val="24"/>
                <w:lang w:eastAsia="en-GB"/>
              </w:rPr>
              <w:t>HOW AND WHEN USED</w:t>
            </w:r>
          </w:p>
        </w:tc>
        <w:tc>
          <w:tcPr>
            <w:tcW w:w="3291" w:type="dxa"/>
            <w:tcBorders>
              <w:top w:val="nil"/>
              <w:left w:val="nil"/>
              <w:bottom w:val="single" w:sz="4" w:space="0" w:color="auto"/>
              <w:right w:val="single" w:sz="4" w:space="0" w:color="auto"/>
            </w:tcBorders>
            <w:shd w:val="clear" w:color="auto" w:fill="auto"/>
          </w:tcPr>
          <w:p w14:paraId="6C4392D2" w14:textId="6336617B" w:rsidR="00982B93" w:rsidRPr="00982B93" w:rsidRDefault="00982B93" w:rsidP="00982B93">
            <w:pPr>
              <w:spacing w:after="0" w:line="240" w:lineRule="auto"/>
              <w:rPr>
                <w:rFonts w:eastAsia="Times New Roman" w:cs="Arial"/>
                <w:szCs w:val="24"/>
                <w:lang w:eastAsia="en-GB"/>
              </w:rPr>
            </w:pPr>
            <w:r w:rsidRPr="00982B93">
              <w:rPr>
                <w:rFonts w:eastAsia="Times New Roman" w:cs="Arial"/>
                <w:szCs w:val="24"/>
                <w:lang w:eastAsia="en-GB"/>
              </w:rPr>
              <w:t>The reserve will be used in line with the timeframes for West Yorkshire Police migrating to the ESN. The timeframe is determined by the national programme</w:t>
            </w:r>
          </w:p>
        </w:tc>
        <w:tc>
          <w:tcPr>
            <w:tcW w:w="3420" w:type="dxa"/>
            <w:tcBorders>
              <w:top w:val="nil"/>
              <w:left w:val="nil"/>
              <w:bottom w:val="single" w:sz="4" w:space="0" w:color="auto"/>
              <w:right w:val="single" w:sz="4" w:space="0" w:color="auto"/>
            </w:tcBorders>
            <w:shd w:val="clear" w:color="auto" w:fill="auto"/>
          </w:tcPr>
          <w:p w14:paraId="77647274" w14:textId="172225A0" w:rsidR="00982B93" w:rsidRPr="00982B93" w:rsidRDefault="00A63DAF" w:rsidP="00982B93">
            <w:pPr>
              <w:spacing w:after="0" w:line="240" w:lineRule="auto"/>
              <w:rPr>
                <w:rFonts w:eastAsia="Times New Roman" w:cs="Arial"/>
                <w:szCs w:val="24"/>
                <w:lang w:eastAsia="en-GB"/>
              </w:rPr>
            </w:pPr>
            <w:r w:rsidRPr="00982B93">
              <w:rPr>
                <w:rFonts w:eastAsia="Times New Roman" w:cs="Arial"/>
                <w:szCs w:val="24"/>
                <w:lang w:eastAsia="en-GB"/>
              </w:rPr>
              <w:t xml:space="preserve">The reserve will be used </w:t>
            </w:r>
            <w:r w:rsidR="005C5267">
              <w:rPr>
                <w:rFonts w:eastAsia="Times New Roman" w:cs="Arial"/>
                <w:szCs w:val="24"/>
                <w:lang w:eastAsia="en-GB"/>
              </w:rPr>
              <w:t xml:space="preserve">specifically on NRCSE </w:t>
            </w:r>
          </w:p>
        </w:tc>
      </w:tr>
      <w:tr w:rsidR="00A63DAF" w:rsidRPr="00982B93" w14:paraId="6952853F" w14:textId="77777777" w:rsidTr="00562CA4">
        <w:trPr>
          <w:trHeight w:val="1200"/>
        </w:trPr>
        <w:tc>
          <w:tcPr>
            <w:tcW w:w="2484" w:type="dxa"/>
            <w:tcBorders>
              <w:top w:val="nil"/>
              <w:left w:val="single" w:sz="4" w:space="0" w:color="auto"/>
              <w:bottom w:val="single" w:sz="4" w:space="0" w:color="auto"/>
              <w:right w:val="single" w:sz="4" w:space="0" w:color="auto"/>
            </w:tcBorders>
            <w:shd w:val="clear" w:color="auto" w:fill="auto"/>
          </w:tcPr>
          <w:p w14:paraId="6B3E6325" w14:textId="77777777" w:rsidR="00A63DAF" w:rsidRPr="00982B93" w:rsidRDefault="00A63DAF" w:rsidP="00A63DAF">
            <w:pPr>
              <w:spacing w:after="0" w:line="240" w:lineRule="auto"/>
              <w:jc w:val="center"/>
              <w:rPr>
                <w:rFonts w:eastAsia="Times New Roman" w:cs="Arial"/>
                <w:b/>
                <w:bCs/>
                <w:szCs w:val="24"/>
                <w:lang w:eastAsia="en-GB"/>
              </w:rPr>
            </w:pPr>
            <w:r w:rsidRPr="00982B93">
              <w:rPr>
                <w:rFonts w:eastAsia="Times New Roman" w:cs="Arial"/>
                <w:b/>
                <w:bCs/>
                <w:szCs w:val="24"/>
                <w:lang w:eastAsia="en-GB"/>
              </w:rPr>
              <w:t>MANAGEMENT AND CONTROL</w:t>
            </w:r>
          </w:p>
        </w:tc>
        <w:tc>
          <w:tcPr>
            <w:tcW w:w="3291" w:type="dxa"/>
            <w:tcBorders>
              <w:top w:val="nil"/>
              <w:left w:val="nil"/>
              <w:bottom w:val="single" w:sz="4" w:space="0" w:color="auto"/>
              <w:right w:val="single" w:sz="4" w:space="0" w:color="auto"/>
            </w:tcBorders>
            <w:shd w:val="clear" w:color="auto" w:fill="auto"/>
          </w:tcPr>
          <w:p w14:paraId="536E766E" w14:textId="77777777" w:rsidR="00A63DAF" w:rsidRPr="00982B93" w:rsidRDefault="00A63DAF" w:rsidP="00A63DAF">
            <w:pPr>
              <w:spacing w:after="0" w:line="240" w:lineRule="auto"/>
              <w:rPr>
                <w:rFonts w:eastAsia="Times New Roman" w:cs="Arial"/>
                <w:szCs w:val="24"/>
                <w:lang w:eastAsia="en-GB"/>
              </w:rPr>
            </w:pPr>
            <w:r w:rsidRPr="00982B93">
              <w:rPr>
                <w:rFonts w:eastAsia="Times New Roman" w:cs="Arial"/>
                <w:szCs w:val="24"/>
                <w:lang w:eastAsia="en-GB"/>
              </w:rPr>
              <w:t>The COT will retain management control of the reserve.</w:t>
            </w:r>
          </w:p>
        </w:tc>
        <w:tc>
          <w:tcPr>
            <w:tcW w:w="3420" w:type="dxa"/>
            <w:tcBorders>
              <w:top w:val="nil"/>
              <w:left w:val="nil"/>
              <w:bottom w:val="single" w:sz="4" w:space="0" w:color="auto"/>
              <w:right w:val="single" w:sz="4" w:space="0" w:color="auto"/>
            </w:tcBorders>
            <w:shd w:val="clear" w:color="auto" w:fill="auto"/>
          </w:tcPr>
          <w:p w14:paraId="4FC23AB1" w14:textId="113E0700" w:rsidR="00A63DAF" w:rsidRPr="00982B93" w:rsidRDefault="00A63DAF" w:rsidP="00A63DAF">
            <w:pPr>
              <w:spacing w:after="0" w:line="240" w:lineRule="auto"/>
              <w:rPr>
                <w:rFonts w:eastAsia="Times New Roman" w:cs="Arial"/>
                <w:szCs w:val="24"/>
                <w:lang w:eastAsia="en-GB"/>
              </w:rPr>
            </w:pPr>
            <w:r w:rsidRPr="00982B93">
              <w:rPr>
                <w:rFonts w:eastAsia="Times New Roman" w:cs="Arial"/>
                <w:szCs w:val="24"/>
                <w:lang w:eastAsia="en-GB"/>
              </w:rPr>
              <w:t>The COT will retain management control of the reserve.</w:t>
            </w:r>
          </w:p>
        </w:tc>
      </w:tr>
      <w:tr w:rsidR="00A63DAF" w:rsidRPr="00AD038E" w14:paraId="1946812F" w14:textId="77777777" w:rsidTr="00562CA4">
        <w:trPr>
          <w:trHeight w:val="1200"/>
        </w:trPr>
        <w:tc>
          <w:tcPr>
            <w:tcW w:w="2484" w:type="dxa"/>
            <w:tcBorders>
              <w:top w:val="nil"/>
              <w:left w:val="single" w:sz="4" w:space="0" w:color="auto"/>
              <w:bottom w:val="single" w:sz="4" w:space="0" w:color="auto"/>
              <w:right w:val="single" w:sz="4" w:space="0" w:color="auto"/>
            </w:tcBorders>
            <w:shd w:val="clear" w:color="auto" w:fill="auto"/>
          </w:tcPr>
          <w:p w14:paraId="1DCE9FC6" w14:textId="77777777" w:rsidR="00A63DAF" w:rsidRPr="00982B93" w:rsidRDefault="00A63DAF" w:rsidP="00A63DAF">
            <w:pPr>
              <w:spacing w:after="0" w:line="240" w:lineRule="auto"/>
              <w:jc w:val="center"/>
              <w:rPr>
                <w:rFonts w:eastAsia="Times New Roman" w:cs="Arial"/>
                <w:b/>
                <w:bCs/>
                <w:szCs w:val="24"/>
                <w:lang w:eastAsia="en-GB"/>
              </w:rPr>
            </w:pPr>
            <w:r w:rsidRPr="00982B93">
              <w:rPr>
                <w:rFonts w:eastAsia="Times New Roman" w:cs="Arial"/>
                <w:b/>
                <w:bCs/>
                <w:szCs w:val="24"/>
                <w:lang w:eastAsia="en-GB"/>
              </w:rPr>
              <w:t>PROCESS AND TIMESCALE FOR REVIEW</w:t>
            </w:r>
          </w:p>
        </w:tc>
        <w:tc>
          <w:tcPr>
            <w:tcW w:w="3291" w:type="dxa"/>
            <w:tcBorders>
              <w:top w:val="nil"/>
              <w:left w:val="nil"/>
              <w:bottom w:val="single" w:sz="4" w:space="0" w:color="auto"/>
              <w:right w:val="single" w:sz="4" w:space="0" w:color="auto"/>
            </w:tcBorders>
            <w:shd w:val="clear" w:color="auto" w:fill="auto"/>
          </w:tcPr>
          <w:p w14:paraId="1AD43943" w14:textId="77777777" w:rsidR="00A63DAF" w:rsidRPr="00982B93" w:rsidRDefault="00A63DAF" w:rsidP="00A63DAF">
            <w:pPr>
              <w:spacing w:after="0" w:line="240" w:lineRule="auto"/>
              <w:rPr>
                <w:rFonts w:eastAsia="Times New Roman" w:cs="Arial"/>
                <w:szCs w:val="24"/>
                <w:lang w:eastAsia="en-GB"/>
              </w:rPr>
            </w:pPr>
            <w:r w:rsidRPr="00982B93">
              <w:rPr>
                <w:rFonts w:eastAsia="Times New Roman" w:cs="Arial"/>
                <w:szCs w:val="24"/>
                <w:lang w:eastAsia="en-GB"/>
              </w:rPr>
              <w:t>The reserve is reviewed during budget preparation and as part of the annual closure of accounts to assess its adequacy and utilisation.</w:t>
            </w:r>
          </w:p>
        </w:tc>
        <w:tc>
          <w:tcPr>
            <w:tcW w:w="3420" w:type="dxa"/>
            <w:tcBorders>
              <w:top w:val="nil"/>
              <w:left w:val="nil"/>
              <w:bottom w:val="single" w:sz="4" w:space="0" w:color="auto"/>
              <w:right w:val="single" w:sz="4" w:space="0" w:color="auto"/>
            </w:tcBorders>
            <w:shd w:val="clear" w:color="auto" w:fill="auto"/>
          </w:tcPr>
          <w:p w14:paraId="5AA57A02" w14:textId="139F4F56" w:rsidR="00A63DAF" w:rsidRPr="00AD038E" w:rsidRDefault="00A63DAF" w:rsidP="00A63DAF">
            <w:pPr>
              <w:spacing w:after="0" w:line="240" w:lineRule="auto"/>
              <w:rPr>
                <w:rFonts w:eastAsia="Times New Roman" w:cs="Arial"/>
                <w:szCs w:val="24"/>
                <w:lang w:eastAsia="en-GB"/>
              </w:rPr>
            </w:pPr>
            <w:r w:rsidRPr="00982B93">
              <w:rPr>
                <w:rFonts w:eastAsia="Times New Roman" w:cs="Arial"/>
                <w:szCs w:val="24"/>
                <w:lang w:eastAsia="en-GB"/>
              </w:rPr>
              <w:t>The reserve is reviewed during budget preparation and as part of the annual closure of accounts to assess its adequacy and utilisation.</w:t>
            </w:r>
          </w:p>
        </w:tc>
      </w:tr>
    </w:tbl>
    <w:p w14:paraId="409DB175" w14:textId="2C8FEF79" w:rsidR="00C71C01" w:rsidRDefault="00C71C01" w:rsidP="00534CE1">
      <w:pPr>
        <w:jc w:val="both"/>
        <w:rPr>
          <w:rFonts w:cs="Arial"/>
          <w:szCs w:val="24"/>
        </w:rPr>
      </w:pPr>
    </w:p>
    <w:p w14:paraId="3DFAB33B" w14:textId="77777777" w:rsidR="005848CA" w:rsidRDefault="005848CA" w:rsidP="00534CE1">
      <w:pPr>
        <w:jc w:val="both"/>
        <w:rPr>
          <w:rFonts w:cs="Arial"/>
          <w:szCs w:val="24"/>
        </w:rPr>
      </w:pPr>
    </w:p>
    <w:p w14:paraId="78B79607" w14:textId="77777777" w:rsidR="005848CA" w:rsidRDefault="005848CA" w:rsidP="00534CE1">
      <w:pPr>
        <w:jc w:val="both"/>
        <w:rPr>
          <w:rFonts w:cs="Arial"/>
          <w:szCs w:val="24"/>
        </w:rPr>
      </w:pPr>
    </w:p>
    <w:p w14:paraId="7B055F8A" w14:textId="77777777" w:rsidR="005848CA" w:rsidRDefault="005848CA" w:rsidP="00534CE1">
      <w:pPr>
        <w:jc w:val="both"/>
        <w:rPr>
          <w:rFonts w:cs="Arial"/>
          <w:szCs w:val="24"/>
        </w:rPr>
      </w:pPr>
    </w:p>
    <w:p w14:paraId="633FDC1C" w14:textId="77777777" w:rsidR="005848CA" w:rsidRDefault="005848CA" w:rsidP="00534CE1">
      <w:pPr>
        <w:jc w:val="both"/>
        <w:rPr>
          <w:rFonts w:cs="Arial"/>
          <w:szCs w:val="24"/>
        </w:rPr>
      </w:pPr>
    </w:p>
    <w:p w14:paraId="33958336" w14:textId="77777777" w:rsidR="005848CA" w:rsidRDefault="005848CA" w:rsidP="00534CE1">
      <w:pPr>
        <w:jc w:val="both"/>
        <w:rPr>
          <w:rFonts w:cs="Arial"/>
          <w:szCs w:val="24"/>
        </w:rPr>
      </w:pPr>
    </w:p>
    <w:p w14:paraId="2DABD5E4" w14:textId="77777777" w:rsidR="005848CA" w:rsidRDefault="005848CA" w:rsidP="00534CE1">
      <w:pPr>
        <w:jc w:val="both"/>
        <w:rPr>
          <w:rFonts w:cs="Arial"/>
          <w:szCs w:val="24"/>
        </w:rPr>
      </w:pPr>
    </w:p>
    <w:p w14:paraId="17BF1127" w14:textId="77777777" w:rsidR="005848CA" w:rsidRDefault="005848CA" w:rsidP="00534CE1">
      <w:pPr>
        <w:jc w:val="both"/>
        <w:rPr>
          <w:rFonts w:cs="Arial"/>
          <w:szCs w:val="24"/>
        </w:rPr>
      </w:pPr>
    </w:p>
    <w:p w14:paraId="14940970" w14:textId="77777777" w:rsidR="005848CA" w:rsidRDefault="005848CA" w:rsidP="00534CE1">
      <w:pPr>
        <w:jc w:val="both"/>
        <w:rPr>
          <w:rFonts w:cs="Arial"/>
          <w:szCs w:val="24"/>
        </w:rPr>
      </w:pPr>
    </w:p>
    <w:p w14:paraId="7E0BA5B2" w14:textId="77777777" w:rsidR="005848CA" w:rsidRDefault="005848CA" w:rsidP="00534CE1">
      <w:pPr>
        <w:jc w:val="both"/>
        <w:rPr>
          <w:rFonts w:cs="Arial"/>
          <w:szCs w:val="24"/>
        </w:rPr>
      </w:pPr>
    </w:p>
    <w:p w14:paraId="3FD4DFCF" w14:textId="77777777" w:rsidR="005848CA" w:rsidRDefault="005848CA" w:rsidP="00534CE1">
      <w:pPr>
        <w:jc w:val="both"/>
        <w:rPr>
          <w:rFonts w:cs="Arial"/>
          <w:szCs w:val="24"/>
        </w:rPr>
      </w:pPr>
    </w:p>
    <w:tbl>
      <w:tblPr>
        <w:tblW w:w="9195" w:type="dxa"/>
        <w:tblInd w:w="93" w:type="dxa"/>
        <w:tblLook w:val="0000" w:firstRow="0" w:lastRow="0" w:firstColumn="0" w:lastColumn="0" w:noHBand="0" w:noVBand="0"/>
      </w:tblPr>
      <w:tblGrid>
        <w:gridCol w:w="2484"/>
        <w:gridCol w:w="3291"/>
        <w:gridCol w:w="3420"/>
      </w:tblGrid>
      <w:tr w:rsidR="005848CA" w:rsidRPr="00982B93" w14:paraId="15A00DC4" w14:textId="77777777" w:rsidTr="008F1319">
        <w:trPr>
          <w:trHeight w:val="945"/>
        </w:trPr>
        <w:tc>
          <w:tcPr>
            <w:tcW w:w="2484" w:type="dxa"/>
            <w:tcBorders>
              <w:top w:val="single" w:sz="4" w:space="0" w:color="auto"/>
              <w:left w:val="single" w:sz="4" w:space="0" w:color="auto"/>
              <w:bottom w:val="single" w:sz="4" w:space="0" w:color="auto"/>
              <w:right w:val="single" w:sz="4" w:space="0" w:color="auto"/>
            </w:tcBorders>
            <w:shd w:val="clear" w:color="auto" w:fill="auto"/>
          </w:tcPr>
          <w:p w14:paraId="3F254BAC" w14:textId="77777777" w:rsidR="005848CA" w:rsidRPr="00982B93" w:rsidRDefault="005848CA" w:rsidP="008F1319">
            <w:pPr>
              <w:spacing w:after="0" w:line="240" w:lineRule="auto"/>
              <w:jc w:val="center"/>
              <w:rPr>
                <w:rFonts w:eastAsia="Times New Roman" w:cs="Arial"/>
                <w:b/>
                <w:bCs/>
                <w:szCs w:val="24"/>
                <w:lang w:eastAsia="en-GB"/>
              </w:rPr>
            </w:pPr>
            <w:r w:rsidRPr="00982B93">
              <w:rPr>
                <w:rFonts w:eastAsia="Times New Roman" w:cs="Arial"/>
                <w:b/>
                <w:bCs/>
                <w:szCs w:val="24"/>
                <w:lang w:eastAsia="en-GB"/>
              </w:rPr>
              <w:lastRenderedPageBreak/>
              <w:t>RESERVE</w:t>
            </w:r>
          </w:p>
        </w:tc>
        <w:tc>
          <w:tcPr>
            <w:tcW w:w="3291" w:type="dxa"/>
            <w:tcBorders>
              <w:top w:val="single" w:sz="4" w:space="0" w:color="auto"/>
              <w:left w:val="nil"/>
              <w:bottom w:val="single" w:sz="4" w:space="0" w:color="auto"/>
              <w:right w:val="single" w:sz="4" w:space="0" w:color="auto"/>
            </w:tcBorders>
            <w:shd w:val="clear" w:color="auto" w:fill="auto"/>
          </w:tcPr>
          <w:p w14:paraId="14D4E65F" w14:textId="218593F7" w:rsidR="005848CA" w:rsidRPr="00982B93" w:rsidRDefault="00794A9C" w:rsidP="008F1319">
            <w:pPr>
              <w:spacing w:after="0" w:line="240" w:lineRule="auto"/>
              <w:jc w:val="center"/>
              <w:rPr>
                <w:rFonts w:eastAsia="Times New Roman" w:cs="Arial"/>
                <w:b/>
                <w:bCs/>
                <w:szCs w:val="24"/>
                <w:lang w:eastAsia="en-GB"/>
              </w:rPr>
            </w:pPr>
            <w:r>
              <w:rPr>
                <w:rFonts w:eastAsia="Times New Roman" w:cs="Arial"/>
                <w:b/>
                <w:bCs/>
                <w:szCs w:val="24"/>
                <w:lang w:eastAsia="en-GB"/>
              </w:rPr>
              <w:t>DIGITAL INNOVATION RESERVE</w:t>
            </w:r>
          </w:p>
        </w:tc>
        <w:tc>
          <w:tcPr>
            <w:tcW w:w="3420" w:type="dxa"/>
            <w:tcBorders>
              <w:top w:val="single" w:sz="4" w:space="0" w:color="auto"/>
              <w:left w:val="nil"/>
              <w:bottom w:val="single" w:sz="4" w:space="0" w:color="auto"/>
              <w:right w:val="single" w:sz="4" w:space="0" w:color="auto"/>
            </w:tcBorders>
            <w:shd w:val="clear" w:color="auto" w:fill="auto"/>
          </w:tcPr>
          <w:p w14:paraId="630F63DB" w14:textId="77777777" w:rsidR="00794A9C" w:rsidRDefault="00794A9C" w:rsidP="008F1319">
            <w:pPr>
              <w:spacing w:after="0" w:line="240" w:lineRule="auto"/>
              <w:jc w:val="center"/>
              <w:rPr>
                <w:rFonts w:eastAsia="Times New Roman" w:cs="Arial"/>
                <w:b/>
                <w:bCs/>
                <w:szCs w:val="24"/>
                <w:lang w:eastAsia="en-GB"/>
              </w:rPr>
            </w:pPr>
            <w:r>
              <w:rPr>
                <w:rFonts w:eastAsia="Times New Roman" w:cs="Arial"/>
                <w:b/>
                <w:bCs/>
                <w:szCs w:val="24"/>
                <w:lang w:eastAsia="en-GB"/>
              </w:rPr>
              <w:t xml:space="preserve">SUSTAINABILITY </w:t>
            </w:r>
          </w:p>
          <w:p w14:paraId="469678AB" w14:textId="662CE30D" w:rsidR="005848CA" w:rsidRPr="00982B93" w:rsidRDefault="00794A9C" w:rsidP="008F1319">
            <w:pPr>
              <w:spacing w:after="0" w:line="240" w:lineRule="auto"/>
              <w:jc w:val="center"/>
              <w:rPr>
                <w:rFonts w:eastAsia="Times New Roman" w:cs="Arial"/>
                <w:b/>
                <w:bCs/>
                <w:szCs w:val="24"/>
                <w:lang w:eastAsia="en-GB"/>
              </w:rPr>
            </w:pPr>
            <w:r>
              <w:rPr>
                <w:rFonts w:eastAsia="Times New Roman" w:cs="Arial"/>
                <w:b/>
                <w:bCs/>
                <w:szCs w:val="24"/>
                <w:lang w:eastAsia="en-GB"/>
              </w:rPr>
              <w:t>RESERVE</w:t>
            </w:r>
          </w:p>
        </w:tc>
      </w:tr>
      <w:tr w:rsidR="005848CA" w:rsidRPr="00982B93" w14:paraId="05CDD5E0" w14:textId="77777777" w:rsidTr="008F1319">
        <w:trPr>
          <w:trHeight w:val="1500"/>
        </w:trPr>
        <w:tc>
          <w:tcPr>
            <w:tcW w:w="2484" w:type="dxa"/>
            <w:tcBorders>
              <w:top w:val="nil"/>
              <w:left w:val="single" w:sz="4" w:space="0" w:color="auto"/>
              <w:bottom w:val="single" w:sz="4" w:space="0" w:color="auto"/>
              <w:right w:val="single" w:sz="4" w:space="0" w:color="auto"/>
            </w:tcBorders>
            <w:shd w:val="clear" w:color="auto" w:fill="auto"/>
          </w:tcPr>
          <w:p w14:paraId="383CE348" w14:textId="77777777" w:rsidR="005848CA" w:rsidRPr="00982B93" w:rsidRDefault="005848CA" w:rsidP="008F1319">
            <w:pPr>
              <w:spacing w:after="0" w:line="240" w:lineRule="auto"/>
              <w:jc w:val="center"/>
              <w:rPr>
                <w:rFonts w:eastAsia="Times New Roman" w:cs="Arial"/>
                <w:b/>
                <w:bCs/>
                <w:szCs w:val="24"/>
                <w:lang w:eastAsia="en-GB"/>
              </w:rPr>
            </w:pPr>
            <w:r w:rsidRPr="00982B93">
              <w:rPr>
                <w:rFonts w:eastAsia="Times New Roman" w:cs="Arial"/>
                <w:b/>
                <w:bCs/>
                <w:szCs w:val="24"/>
                <w:lang w:eastAsia="en-GB"/>
              </w:rPr>
              <w:t>REASON/PURPOSE</w:t>
            </w:r>
          </w:p>
        </w:tc>
        <w:tc>
          <w:tcPr>
            <w:tcW w:w="3291" w:type="dxa"/>
            <w:tcBorders>
              <w:top w:val="nil"/>
              <w:left w:val="nil"/>
              <w:bottom w:val="single" w:sz="4" w:space="0" w:color="auto"/>
              <w:right w:val="single" w:sz="4" w:space="0" w:color="auto"/>
            </w:tcBorders>
            <w:shd w:val="clear" w:color="auto" w:fill="auto"/>
          </w:tcPr>
          <w:p w14:paraId="12E81B26" w14:textId="660C436A" w:rsidR="005848CA" w:rsidRPr="00982B93" w:rsidRDefault="00794A9C" w:rsidP="008F1319">
            <w:pPr>
              <w:spacing w:after="0" w:line="240" w:lineRule="auto"/>
              <w:rPr>
                <w:rFonts w:eastAsia="Times New Roman" w:cs="Arial"/>
                <w:szCs w:val="24"/>
                <w:lang w:eastAsia="en-GB"/>
              </w:rPr>
            </w:pPr>
            <w:r w:rsidRPr="00982B93">
              <w:rPr>
                <w:rFonts w:eastAsia="Times New Roman" w:cs="Arial"/>
                <w:szCs w:val="24"/>
                <w:lang w:eastAsia="en-GB"/>
              </w:rPr>
              <w:t>Funding was set aside during the 202</w:t>
            </w:r>
            <w:r w:rsidR="00EA15C3">
              <w:rPr>
                <w:rFonts w:eastAsia="Times New Roman" w:cs="Arial"/>
                <w:szCs w:val="24"/>
                <w:lang w:eastAsia="en-GB"/>
              </w:rPr>
              <w:t>2</w:t>
            </w:r>
            <w:r w:rsidRPr="00982B93">
              <w:rPr>
                <w:rFonts w:eastAsia="Times New Roman" w:cs="Arial"/>
                <w:szCs w:val="24"/>
                <w:lang w:eastAsia="en-GB"/>
              </w:rPr>
              <w:t>/2</w:t>
            </w:r>
            <w:r w:rsidR="00EA15C3">
              <w:rPr>
                <w:rFonts w:eastAsia="Times New Roman" w:cs="Arial"/>
                <w:szCs w:val="24"/>
                <w:lang w:eastAsia="en-GB"/>
              </w:rPr>
              <w:t>3</w:t>
            </w:r>
            <w:r>
              <w:rPr>
                <w:rFonts w:eastAsia="Times New Roman" w:cs="Arial"/>
                <w:szCs w:val="24"/>
                <w:lang w:eastAsia="en-GB"/>
              </w:rPr>
              <w:t xml:space="preserve"> </w:t>
            </w:r>
            <w:r w:rsidRPr="00982B93">
              <w:rPr>
                <w:rFonts w:eastAsia="Times New Roman" w:cs="Arial"/>
                <w:szCs w:val="24"/>
                <w:lang w:eastAsia="en-GB"/>
              </w:rPr>
              <w:t xml:space="preserve">in order to </w:t>
            </w:r>
            <w:r w:rsidR="00EA15C3">
              <w:rPr>
                <w:rFonts w:eastAsia="Times New Roman" w:cs="Arial"/>
                <w:szCs w:val="24"/>
                <w:lang w:eastAsia="en-GB"/>
              </w:rPr>
              <w:t>support digital innovation</w:t>
            </w:r>
            <w:r w:rsidRPr="00982B93">
              <w:rPr>
                <w:rFonts w:eastAsia="Times New Roman" w:cs="Arial"/>
                <w:szCs w:val="24"/>
                <w:lang w:eastAsia="en-GB"/>
              </w:rPr>
              <w:t xml:space="preserve"> initiatives over the MTFF period.</w:t>
            </w:r>
          </w:p>
        </w:tc>
        <w:tc>
          <w:tcPr>
            <w:tcW w:w="3420" w:type="dxa"/>
            <w:tcBorders>
              <w:top w:val="nil"/>
              <w:left w:val="nil"/>
              <w:bottom w:val="single" w:sz="4" w:space="0" w:color="auto"/>
              <w:right w:val="single" w:sz="4" w:space="0" w:color="auto"/>
            </w:tcBorders>
            <w:shd w:val="clear" w:color="auto" w:fill="auto"/>
          </w:tcPr>
          <w:p w14:paraId="6D663A0C" w14:textId="6A176667" w:rsidR="005848CA" w:rsidRPr="00982B93" w:rsidRDefault="00794A9C" w:rsidP="008F1319">
            <w:pPr>
              <w:spacing w:after="0" w:line="240" w:lineRule="auto"/>
              <w:rPr>
                <w:rFonts w:eastAsia="Times New Roman" w:cs="Arial"/>
                <w:szCs w:val="24"/>
                <w:lang w:eastAsia="en-GB"/>
              </w:rPr>
            </w:pPr>
            <w:r w:rsidRPr="00982B93">
              <w:rPr>
                <w:rFonts w:eastAsia="Times New Roman" w:cs="Arial"/>
                <w:szCs w:val="24"/>
                <w:lang w:eastAsia="en-GB"/>
              </w:rPr>
              <w:t>Funding was set aside during the 202</w:t>
            </w:r>
            <w:r>
              <w:rPr>
                <w:rFonts w:eastAsia="Times New Roman" w:cs="Arial"/>
                <w:szCs w:val="24"/>
                <w:lang w:eastAsia="en-GB"/>
              </w:rPr>
              <w:t>3</w:t>
            </w:r>
            <w:r w:rsidRPr="00982B93">
              <w:rPr>
                <w:rFonts w:eastAsia="Times New Roman" w:cs="Arial"/>
                <w:szCs w:val="24"/>
                <w:lang w:eastAsia="en-GB"/>
              </w:rPr>
              <w:t>/2</w:t>
            </w:r>
            <w:r>
              <w:rPr>
                <w:rFonts w:eastAsia="Times New Roman" w:cs="Arial"/>
                <w:szCs w:val="24"/>
                <w:lang w:eastAsia="en-GB"/>
              </w:rPr>
              <w:t xml:space="preserve">4 </w:t>
            </w:r>
            <w:r w:rsidRPr="00982B93">
              <w:rPr>
                <w:rFonts w:eastAsia="Times New Roman" w:cs="Arial"/>
                <w:szCs w:val="24"/>
                <w:lang w:eastAsia="en-GB"/>
              </w:rPr>
              <w:t xml:space="preserve">in order to </w:t>
            </w:r>
            <w:r w:rsidR="00EA15C3">
              <w:rPr>
                <w:rFonts w:eastAsia="Times New Roman" w:cs="Arial"/>
                <w:szCs w:val="24"/>
                <w:lang w:eastAsia="en-GB"/>
              </w:rPr>
              <w:t xml:space="preserve">support sustainability </w:t>
            </w:r>
            <w:r w:rsidRPr="00982B93">
              <w:rPr>
                <w:rFonts w:eastAsia="Times New Roman" w:cs="Arial"/>
                <w:szCs w:val="24"/>
                <w:lang w:eastAsia="en-GB"/>
              </w:rPr>
              <w:t>initiatives over the MTFF period.</w:t>
            </w:r>
          </w:p>
        </w:tc>
      </w:tr>
      <w:tr w:rsidR="00794A9C" w:rsidRPr="00982B93" w14:paraId="4E5DABA9" w14:textId="77777777" w:rsidTr="008F1319">
        <w:trPr>
          <w:trHeight w:val="1500"/>
        </w:trPr>
        <w:tc>
          <w:tcPr>
            <w:tcW w:w="2484" w:type="dxa"/>
            <w:tcBorders>
              <w:top w:val="nil"/>
              <w:left w:val="single" w:sz="4" w:space="0" w:color="auto"/>
              <w:bottom w:val="single" w:sz="4" w:space="0" w:color="auto"/>
              <w:right w:val="single" w:sz="4" w:space="0" w:color="auto"/>
            </w:tcBorders>
            <w:shd w:val="clear" w:color="auto" w:fill="auto"/>
          </w:tcPr>
          <w:p w14:paraId="44929B10" w14:textId="77777777" w:rsidR="00794A9C" w:rsidRPr="00982B93" w:rsidRDefault="00794A9C" w:rsidP="00794A9C">
            <w:pPr>
              <w:spacing w:after="0" w:line="240" w:lineRule="auto"/>
              <w:jc w:val="center"/>
              <w:rPr>
                <w:rFonts w:eastAsia="Times New Roman" w:cs="Arial"/>
                <w:b/>
                <w:bCs/>
                <w:szCs w:val="24"/>
                <w:lang w:eastAsia="en-GB"/>
              </w:rPr>
            </w:pPr>
            <w:r w:rsidRPr="00982B93">
              <w:rPr>
                <w:rFonts w:eastAsia="Times New Roman" w:cs="Arial"/>
                <w:b/>
                <w:bCs/>
                <w:szCs w:val="24"/>
                <w:lang w:eastAsia="en-GB"/>
              </w:rPr>
              <w:t>HOW AND WHEN USED</w:t>
            </w:r>
          </w:p>
        </w:tc>
        <w:tc>
          <w:tcPr>
            <w:tcW w:w="3291" w:type="dxa"/>
            <w:tcBorders>
              <w:top w:val="nil"/>
              <w:left w:val="nil"/>
              <w:bottom w:val="single" w:sz="4" w:space="0" w:color="auto"/>
              <w:right w:val="single" w:sz="4" w:space="0" w:color="auto"/>
            </w:tcBorders>
            <w:shd w:val="clear" w:color="auto" w:fill="auto"/>
          </w:tcPr>
          <w:p w14:paraId="4753807D" w14:textId="79CC2DA5" w:rsidR="00794A9C" w:rsidRPr="00982B93" w:rsidRDefault="00794A9C" w:rsidP="00794A9C">
            <w:pPr>
              <w:spacing w:after="0" w:line="240" w:lineRule="auto"/>
              <w:rPr>
                <w:rFonts w:eastAsia="Times New Roman" w:cs="Arial"/>
                <w:szCs w:val="24"/>
                <w:lang w:eastAsia="en-GB"/>
              </w:rPr>
            </w:pPr>
            <w:r w:rsidRPr="00982B93">
              <w:rPr>
                <w:rFonts w:eastAsia="Times New Roman" w:cs="Arial"/>
                <w:szCs w:val="24"/>
                <w:lang w:eastAsia="en-GB"/>
              </w:rPr>
              <w:t xml:space="preserve">The reserve will be used on specific initiatives that impact on </w:t>
            </w:r>
            <w:r>
              <w:rPr>
                <w:rFonts w:eastAsia="Times New Roman" w:cs="Arial"/>
                <w:szCs w:val="24"/>
                <w:lang w:eastAsia="en-GB"/>
              </w:rPr>
              <w:t>digital initiatives</w:t>
            </w:r>
          </w:p>
        </w:tc>
        <w:tc>
          <w:tcPr>
            <w:tcW w:w="3420" w:type="dxa"/>
            <w:tcBorders>
              <w:top w:val="nil"/>
              <w:left w:val="nil"/>
              <w:bottom w:val="single" w:sz="4" w:space="0" w:color="auto"/>
              <w:right w:val="single" w:sz="4" w:space="0" w:color="auto"/>
            </w:tcBorders>
            <w:shd w:val="clear" w:color="auto" w:fill="auto"/>
          </w:tcPr>
          <w:p w14:paraId="697526C8" w14:textId="6F28167A" w:rsidR="00794A9C" w:rsidRPr="00982B93" w:rsidRDefault="00794A9C" w:rsidP="00794A9C">
            <w:pPr>
              <w:spacing w:after="0" w:line="240" w:lineRule="auto"/>
              <w:rPr>
                <w:rFonts w:eastAsia="Times New Roman" w:cs="Arial"/>
                <w:szCs w:val="24"/>
                <w:lang w:eastAsia="en-GB"/>
              </w:rPr>
            </w:pPr>
            <w:r w:rsidRPr="00982B93">
              <w:rPr>
                <w:rFonts w:eastAsia="Times New Roman" w:cs="Arial"/>
                <w:szCs w:val="24"/>
                <w:lang w:eastAsia="en-GB"/>
              </w:rPr>
              <w:t xml:space="preserve">The reserve will be used on specific initiatives that impact on </w:t>
            </w:r>
            <w:r>
              <w:rPr>
                <w:rFonts w:eastAsia="Times New Roman" w:cs="Arial"/>
                <w:szCs w:val="24"/>
                <w:lang w:eastAsia="en-GB"/>
              </w:rPr>
              <w:t>sustainability</w:t>
            </w:r>
          </w:p>
        </w:tc>
      </w:tr>
      <w:tr w:rsidR="00794A9C" w:rsidRPr="00982B93" w14:paraId="595A891A" w14:textId="77777777" w:rsidTr="008F1319">
        <w:trPr>
          <w:trHeight w:val="3000"/>
        </w:trPr>
        <w:tc>
          <w:tcPr>
            <w:tcW w:w="2484" w:type="dxa"/>
            <w:tcBorders>
              <w:top w:val="nil"/>
              <w:left w:val="single" w:sz="4" w:space="0" w:color="auto"/>
              <w:bottom w:val="single" w:sz="4" w:space="0" w:color="auto"/>
              <w:right w:val="single" w:sz="4" w:space="0" w:color="auto"/>
            </w:tcBorders>
            <w:shd w:val="clear" w:color="auto" w:fill="auto"/>
          </w:tcPr>
          <w:p w14:paraId="7A8F4689" w14:textId="77777777" w:rsidR="00794A9C" w:rsidRPr="00982B93" w:rsidRDefault="00794A9C" w:rsidP="00794A9C">
            <w:pPr>
              <w:spacing w:after="0" w:line="240" w:lineRule="auto"/>
              <w:jc w:val="center"/>
              <w:rPr>
                <w:rFonts w:eastAsia="Times New Roman" w:cs="Arial"/>
                <w:b/>
                <w:bCs/>
                <w:szCs w:val="24"/>
                <w:lang w:eastAsia="en-GB"/>
              </w:rPr>
            </w:pPr>
            <w:r w:rsidRPr="00982B93">
              <w:rPr>
                <w:rFonts w:eastAsia="Times New Roman" w:cs="Arial"/>
                <w:b/>
                <w:bCs/>
                <w:szCs w:val="24"/>
                <w:lang w:eastAsia="en-GB"/>
              </w:rPr>
              <w:t>MANAGEMENT AND CONTROL</w:t>
            </w:r>
          </w:p>
        </w:tc>
        <w:tc>
          <w:tcPr>
            <w:tcW w:w="3291" w:type="dxa"/>
            <w:tcBorders>
              <w:top w:val="nil"/>
              <w:left w:val="nil"/>
              <w:bottom w:val="single" w:sz="4" w:space="0" w:color="auto"/>
              <w:right w:val="single" w:sz="4" w:space="0" w:color="auto"/>
            </w:tcBorders>
            <w:shd w:val="clear" w:color="auto" w:fill="auto"/>
          </w:tcPr>
          <w:p w14:paraId="6591F54C" w14:textId="6BA67FA9" w:rsidR="00794A9C" w:rsidRPr="00982B93" w:rsidRDefault="00794A9C" w:rsidP="00794A9C">
            <w:pPr>
              <w:spacing w:after="0" w:line="240" w:lineRule="auto"/>
              <w:rPr>
                <w:rFonts w:eastAsia="Times New Roman" w:cs="Arial"/>
                <w:szCs w:val="24"/>
                <w:lang w:eastAsia="en-GB"/>
              </w:rPr>
            </w:pPr>
            <w:r w:rsidRPr="00982B93">
              <w:rPr>
                <w:rFonts w:eastAsia="Times New Roman" w:cs="Arial"/>
                <w:szCs w:val="24"/>
                <w:lang w:eastAsia="en-GB"/>
              </w:rPr>
              <w:t>The COT will retain management control of the reserve.</w:t>
            </w:r>
          </w:p>
        </w:tc>
        <w:tc>
          <w:tcPr>
            <w:tcW w:w="3420" w:type="dxa"/>
            <w:tcBorders>
              <w:top w:val="nil"/>
              <w:left w:val="nil"/>
              <w:bottom w:val="single" w:sz="4" w:space="0" w:color="auto"/>
              <w:right w:val="single" w:sz="4" w:space="0" w:color="auto"/>
            </w:tcBorders>
            <w:shd w:val="clear" w:color="auto" w:fill="auto"/>
          </w:tcPr>
          <w:p w14:paraId="2B7C4472" w14:textId="681CFBDB" w:rsidR="00794A9C" w:rsidRPr="00982B93" w:rsidRDefault="00794A9C" w:rsidP="00794A9C">
            <w:pPr>
              <w:spacing w:after="0" w:line="240" w:lineRule="auto"/>
              <w:rPr>
                <w:rFonts w:eastAsia="Times New Roman" w:cs="Arial"/>
                <w:szCs w:val="24"/>
                <w:lang w:eastAsia="en-GB"/>
              </w:rPr>
            </w:pPr>
            <w:r w:rsidRPr="00982B93">
              <w:rPr>
                <w:rFonts w:eastAsia="Times New Roman" w:cs="Arial"/>
                <w:szCs w:val="24"/>
                <w:lang w:eastAsia="en-GB"/>
              </w:rPr>
              <w:t>The COT will retain management control of the reserve.</w:t>
            </w:r>
          </w:p>
        </w:tc>
      </w:tr>
      <w:tr w:rsidR="00794A9C" w:rsidRPr="00982B93" w14:paraId="225D2D7D" w14:textId="77777777" w:rsidTr="008F1319">
        <w:trPr>
          <w:trHeight w:val="1200"/>
        </w:trPr>
        <w:tc>
          <w:tcPr>
            <w:tcW w:w="2484" w:type="dxa"/>
            <w:tcBorders>
              <w:top w:val="nil"/>
              <w:left w:val="single" w:sz="4" w:space="0" w:color="auto"/>
              <w:bottom w:val="single" w:sz="4" w:space="0" w:color="auto"/>
              <w:right w:val="single" w:sz="4" w:space="0" w:color="auto"/>
            </w:tcBorders>
            <w:shd w:val="clear" w:color="auto" w:fill="auto"/>
          </w:tcPr>
          <w:p w14:paraId="014A936D" w14:textId="77777777" w:rsidR="00794A9C" w:rsidRPr="00982B93" w:rsidRDefault="00794A9C" w:rsidP="00794A9C">
            <w:pPr>
              <w:spacing w:after="0" w:line="240" w:lineRule="auto"/>
              <w:jc w:val="center"/>
              <w:rPr>
                <w:rFonts w:eastAsia="Times New Roman" w:cs="Arial"/>
                <w:b/>
                <w:bCs/>
                <w:szCs w:val="24"/>
                <w:lang w:eastAsia="en-GB"/>
              </w:rPr>
            </w:pPr>
            <w:r w:rsidRPr="00982B93">
              <w:rPr>
                <w:rFonts w:eastAsia="Times New Roman" w:cs="Arial"/>
                <w:b/>
                <w:bCs/>
                <w:szCs w:val="24"/>
                <w:lang w:eastAsia="en-GB"/>
              </w:rPr>
              <w:t>PROCESS AND TIMESCALE FOR REVIEW</w:t>
            </w:r>
          </w:p>
        </w:tc>
        <w:tc>
          <w:tcPr>
            <w:tcW w:w="3291" w:type="dxa"/>
            <w:tcBorders>
              <w:top w:val="nil"/>
              <w:left w:val="nil"/>
              <w:bottom w:val="single" w:sz="4" w:space="0" w:color="auto"/>
              <w:right w:val="single" w:sz="4" w:space="0" w:color="auto"/>
            </w:tcBorders>
            <w:shd w:val="clear" w:color="auto" w:fill="auto"/>
          </w:tcPr>
          <w:p w14:paraId="25065C12" w14:textId="6D7C6729" w:rsidR="00794A9C" w:rsidRPr="00982B93" w:rsidRDefault="00794A9C" w:rsidP="00794A9C">
            <w:pPr>
              <w:spacing w:after="0" w:line="240" w:lineRule="auto"/>
              <w:rPr>
                <w:rFonts w:eastAsia="Times New Roman" w:cs="Arial"/>
                <w:szCs w:val="24"/>
                <w:lang w:eastAsia="en-GB"/>
              </w:rPr>
            </w:pPr>
            <w:r w:rsidRPr="00982B93">
              <w:rPr>
                <w:rFonts w:eastAsia="Times New Roman" w:cs="Arial"/>
                <w:szCs w:val="24"/>
                <w:lang w:eastAsia="en-GB"/>
              </w:rPr>
              <w:t>The reserve is reviewed during budget preparation and as part of the annual closure of accounts to assess its adequacy and utilisation.</w:t>
            </w:r>
          </w:p>
        </w:tc>
        <w:tc>
          <w:tcPr>
            <w:tcW w:w="3420" w:type="dxa"/>
            <w:tcBorders>
              <w:top w:val="nil"/>
              <w:left w:val="nil"/>
              <w:bottom w:val="single" w:sz="4" w:space="0" w:color="auto"/>
              <w:right w:val="single" w:sz="4" w:space="0" w:color="auto"/>
            </w:tcBorders>
            <w:shd w:val="clear" w:color="auto" w:fill="auto"/>
          </w:tcPr>
          <w:p w14:paraId="0006DD1C" w14:textId="3AF6F55F" w:rsidR="00794A9C" w:rsidRPr="00982B93" w:rsidRDefault="00794A9C" w:rsidP="00794A9C">
            <w:pPr>
              <w:spacing w:after="0" w:line="240" w:lineRule="auto"/>
              <w:rPr>
                <w:rFonts w:eastAsia="Times New Roman" w:cs="Arial"/>
                <w:szCs w:val="24"/>
                <w:lang w:eastAsia="en-GB"/>
              </w:rPr>
            </w:pPr>
            <w:r w:rsidRPr="00982B93">
              <w:rPr>
                <w:rFonts w:eastAsia="Times New Roman" w:cs="Arial"/>
                <w:szCs w:val="24"/>
                <w:lang w:eastAsia="en-GB"/>
              </w:rPr>
              <w:t>The reserve is reviewed during budget preparation and as part of the annual closure of accounts to assess its adequacy and utilisation.</w:t>
            </w:r>
          </w:p>
        </w:tc>
      </w:tr>
    </w:tbl>
    <w:p w14:paraId="2320DF5A" w14:textId="77777777" w:rsidR="005848CA" w:rsidRDefault="005848CA" w:rsidP="00534CE1">
      <w:pPr>
        <w:jc w:val="both"/>
        <w:rPr>
          <w:rFonts w:cs="Arial"/>
          <w:szCs w:val="24"/>
        </w:rPr>
      </w:pPr>
    </w:p>
    <w:sectPr w:rsidR="005848CA" w:rsidSect="0024171B">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D5EF4" w14:textId="77777777" w:rsidR="00425BCF" w:rsidRDefault="00425BCF">
      <w:r>
        <w:separator/>
      </w:r>
    </w:p>
  </w:endnote>
  <w:endnote w:type="continuationSeparator" w:id="0">
    <w:p w14:paraId="014A69F7" w14:textId="77777777" w:rsidR="00425BCF" w:rsidRDefault="0042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99AB" w14:textId="77777777" w:rsidR="0047051C" w:rsidRDefault="004705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8CD72" w14:textId="77777777" w:rsidR="001C4F66" w:rsidRDefault="001C4F66" w:rsidP="00534CE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5909" w14:textId="77777777" w:rsidR="0047051C" w:rsidRDefault="004705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C9638" w14:textId="77777777" w:rsidR="00425BCF" w:rsidRDefault="00425BCF">
      <w:r>
        <w:separator/>
      </w:r>
    </w:p>
  </w:footnote>
  <w:footnote w:type="continuationSeparator" w:id="0">
    <w:p w14:paraId="45416B21" w14:textId="77777777" w:rsidR="00425BCF" w:rsidRDefault="0042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5EB1F" w14:textId="77777777" w:rsidR="0047051C" w:rsidRDefault="004705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3B36D" w14:textId="77777777" w:rsidR="0047051C" w:rsidRDefault="00470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7556" w14:textId="77777777" w:rsidR="0047051C" w:rsidRDefault="00470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E1"/>
    <w:rsid w:val="000007B0"/>
    <w:rsid w:val="000008D3"/>
    <w:rsid w:val="00001153"/>
    <w:rsid w:val="000020CD"/>
    <w:rsid w:val="00002110"/>
    <w:rsid w:val="00002609"/>
    <w:rsid w:val="00003AA6"/>
    <w:rsid w:val="00007EE5"/>
    <w:rsid w:val="000122DC"/>
    <w:rsid w:val="000125EC"/>
    <w:rsid w:val="00012F2B"/>
    <w:rsid w:val="00013655"/>
    <w:rsid w:val="00013B23"/>
    <w:rsid w:val="00014ED5"/>
    <w:rsid w:val="00015275"/>
    <w:rsid w:val="000162AF"/>
    <w:rsid w:val="000165AB"/>
    <w:rsid w:val="00016C09"/>
    <w:rsid w:val="00021A9A"/>
    <w:rsid w:val="000246BC"/>
    <w:rsid w:val="00025328"/>
    <w:rsid w:val="000256C5"/>
    <w:rsid w:val="00025798"/>
    <w:rsid w:val="00025A89"/>
    <w:rsid w:val="000260DB"/>
    <w:rsid w:val="000300D1"/>
    <w:rsid w:val="00031825"/>
    <w:rsid w:val="0003194C"/>
    <w:rsid w:val="00032B13"/>
    <w:rsid w:val="00035C41"/>
    <w:rsid w:val="00037121"/>
    <w:rsid w:val="000407AE"/>
    <w:rsid w:val="000434CE"/>
    <w:rsid w:val="000439EF"/>
    <w:rsid w:val="000445E0"/>
    <w:rsid w:val="00046855"/>
    <w:rsid w:val="00051B1B"/>
    <w:rsid w:val="00051D5A"/>
    <w:rsid w:val="00052586"/>
    <w:rsid w:val="000536FA"/>
    <w:rsid w:val="00057E7F"/>
    <w:rsid w:val="00061452"/>
    <w:rsid w:val="000625D4"/>
    <w:rsid w:val="00063251"/>
    <w:rsid w:val="00063705"/>
    <w:rsid w:val="000670A7"/>
    <w:rsid w:val="0007025F"/>
    <w:rsid w:val="00070740"/>
    <w:rsid w:val="000712BC"/>
    <w:rsid w:val="00073351"/>
    <w:rsid w:val="00073EE5"/>
    <w:rsid w:val="0007514E"/>
    <w:rsid w:val="00080D55"/>
    <w:rsid w:val="000811DC"/>
    <w:rsid w:val="000824DA"/>
    <w:rsid w:val="00082DBD"/>
    <w:rsid w:val="00082E83"/>
    <w:rsid w:val="00083417"/>
    <w:rsid w:val="00085A8E"/>
    <w:rsid w:val="00087F8E"/>
    <w:rsid w:val="00091032"/>
    <w:rsid w:val="00092DA1"/>
    <w:rsid w:val="000935AD"/>
    <w:rsid w:val="00094845"/>
    <w:rsid w:val="0009767E"/>
    <w:rsid w:val="00097B14"/>
    <w:rsid w:val="000A0870"/>
    <w:rsid w:val="000A1733"/>
    <w:rsid w:val="000A2265"/>
    <w:rsid w:val="000A2D6B"/>
    <w:rsid w:val="000A34FD"/>
    <w:rsid w:val="000A3905"/>
    <w:rsid w:val="000A58C2"/>
    <w:rsid w:val="000A63C4"/>
    <w:rsid w:val="000A6FA1"/>
    <w:rsid w:val="000A7D33"/>
    <w:rsid w:val="000B0B4D"/>
    <w:rsid w:val="000B12CA"/>
    <w:rsid w:val="000B169D"/>
    <w:rsid w:val="000B35CB"/>
    <w:rsid w:val="000B3602"/>
    <w:rsid w:val="000B7DDF"/>
    <w:rsid w:val="000C3287"/>
    <w:rsid w:val="000C3C76"/>
    <w:rsid w:val="000C435A"/>
    <w:rsid w:val="000C4F95"/>
    <w:rsid w:val="000C543C"/>
    <w:rsid w:val="000C7BAA"/>
    <w:rsid w:val="000D0B8D"/>
    <w:rsid w:val="000D0DBC"/>
    <w:rsid w:val="000D1860"/>
    <w:rsid w:val="000D2E2F"/>
    <w:rsid w:val="000D346C"/>
    <w:rsid w:val="000D356D"/>
    <w:rsid w:val="000D3621"/>
    <w:rsid w:val="000D36FF"/>
    <w:rsid w:val="000D3916"/>
    <w:rsid w:val="000D58BD"/>
    <w:rsid w:val="000D6C9D"/>
    <w:rsid w:val="000E2E00"/>
    <w:rsid w:val="000E45A0"/>
    <w:rsid w:val="000E4F5E"/>
    <w:rsid w:val="000E5704"/>
    <w:rsid w:val="000E6EAA"/>
    <w:rsid w:val="000F0732"/>
    <w:rsid w:val="000F0EC0"/>
    <w:rsid w:val="000F1929"/>
    <w:rsid w:val="000F233E"/>
    <w:rsid w:val="000F3121"/>
    <w:rsid w:val="000F4CE6"/>
    <w:rsid w:val="000F4D6C"/>
    <w:rsid w:val="000F798A"/>
    <w:rsid w:val="001011F9"/>
    <w:rsid w:val="001020E0"/>
    <w:rsid w:val="00104845"/>
    <w:rsid w:val="00104B6F"/>
    <w:rsid w:val="00105C12"/>
    <w:rsid w:val="00105CD2"/>
    <w:rsid w:val="00106079"/>
    <w:rsid w:val="0011009D"/>
    <w:rsid w:val="00110705"/>
    <w:rsid w:val="001116E6"/>
    <w:rsid w:val="00115517"/>
    <w:rsid w:val="00117A1B"/>
    <w:rsid w:val="00120405"/>
    <w:rsid w:val="00121D70"/>
    <w:rsid w:val="00122098"/>
    <w:rsid w:val="00122395"/>
    <w:rsid w:val="00123B50"/>
    <w:rsid w:val="001271A9"/>
    <w:rsid w:val="0013408D"/>
    <w:rsid w:val="0013623B"/>
    <w:rsid w:val="00137670"/>
    <w:rsid w:val="00143D66"/>
    <w:rsid w:val="001465D6"/>
    <w:rsid w:val="00147C59"/>
    <w:rsid w:val="00150C45"/>
    <w:rsid w:val="00153F87"/>
    <w:rsid w:val="00156E11"/>
    <w:rsid w:val="00157C77"/>
    <w:rsid w:val="00160B39"/>
    <w:rsid w:val="00162717"/>
    <w:rsid w:val="00162C1B"/>
    <w:rsid w:val="00162CD9"/>
    <w:rsid w:val="00165173"/>
    <w:rsid w:val="00165E7F"/>
    <w:rsid w:val="0016673A"/>
    <w:rsid w:val="00166B4E"/>
    <w:rsid w:val="00166C46"/>
    <w:rsid w:val="001701DD"/>
    <w:rsid w:val="00170629"/>
    <w:rsid w:val="001729E1"/>
    <w:rsid w:val="00172B44"/>
    <w:rsid w:val="001736AA"/>
    <w:rsid w:val="00174BB0"/>
    <w:rsid w:val="00181125"/>
    <w:rsid w:val="00183B9B"/>
    <w:rsid w:val="00184FE1"/>
    <w:rsid w:val="00185694"/>
    <w:rsid w:val="00185DC1"/>
    <w:rsid w:val="001875C1"/>
    <w:rsid w:val="00190AF5"/>
    <w:rsid w:val="00195464"/>
    <w:rsid w:val="00195470"/>
    <w:rsid w:val="00195B2C"/>
    <w:rsid w:val="001976AD"/>
    <w:rsid w:val="001A0B21"/>
    <w:rsid w:val="001A0B8D"/>
    <w:rsid w:val="001A1ACA"/>
    <w:rsid w:val="001A33CF"/>
    <w:rsid w:val="001A7477"/>
    <w:rsid w:val="001A7749"/>
    <w:rsid w:val="001B0278"/>
    <w:rsid w:val="001B134B"/>
    <w:rsid w:val="001B1DB0"/>
    <w:rsid w:val="001B42F9"/>
    <w:rsid w:val="001B4514"/>
    <w:rsid w:val="001B48A9"/>
    <w:rsid w:val="001B533E"/>
    <w:rsid w:val="001B6C63"/>
    <w:rsid w:val="001C0C1D"/>
    <w:rsid w:val="001C20BC"/>
    <w:rsid w:val="001C21A1"/>
    <w:rsid w:val="001C2CF7"/>
    <w:rsid w:val="001C2FF3"/>
    <w:rsid w:val="001C44F1"/>
    <w:rsid w:val="001C499E"/>
    <w:rsid w:val="001C4F66"/>
    <w:rsid w:val="001C63F2"/>
    <w:rsid w:val="001C6466"/>
    <w:rsid w:val="001C6502"/>
    <w:rsid w:val="001C7F46"/>
    <w:rsid w:val="001D0C38"/>
    <w:rsid w:val="001D364B"/>
    <w:rsid w:val="001D40B3"/>
    <w:rsid w:val="001D4E55"/>
    <w:rsid w:val="001D59BE"/>
    <w:rsid w:val="001D6285"/>
    <w:rsid w:val="001D754B"/>
    <w:rsid w:val="001E0F33"/>
    <w:rsid w:val="001E1A42"/>
    <w:rsid w:val="001E38D1"/>
    <w:rsid w:val="001E3911"/>
    <w:rsid w:val="001E6049"/>
    <w:rsid w:val="001E6462"/>
    <w:rsid w:val="001E67EA"/>
    <w:rsid w:val="001F04D4"/>
    <w:rsid w:val="001F0EEA"/>
    <w:rsid w:val="001F24FC"/>
    <w:rsid w:val="001F260E"/>
    <w:rsid w:val="001F2C0E"/>
    <w:rsid w:val="001F3787"/>
    <w:rsid w:val="001F4389"/>
    <w:rsid w:val="001F56E1"/>
    <w:rsid w:val="0020010D"/>
    <w:rsid w:val="00201190"/>
    <w:rsid w:val="002012FA"/>
    <w:rsid w:val="00202EE5"/>
    <w:rsid w:val="00203278"/>
    <w:rsid w:val="00203DAF"/>
    <w:rsid w:val="00204FC9"/>
    <w:rsid w:val="0020665F"/>
    <w:rsid w:val="00207052"/>
    <w:rsid w:val="00211741"/>
    <w:rsid w:val="00211C0B"/>
    <w:rsid w:val="002149AE"/>
    <w:rsid w:val="00216FBC"/>
    <w:rsid w:val="00217BF8"/>
    <w:rsid w:val="00220F6C"/>
    <w:rsid w:val="00223589"/>
    <w:rsid w:val="00223CFC"/>
    <w:rsid w:val="00224906"/>
    <w:rsid w:val="0022585C"/>
    <w:rsid w:val="002259C0"/>
    <w:rsid w:val="002268DF"/>
    <w:rsid w:val="00226F64"/>
    <w:rsid w:val="00227DCA"/>
    <w:rsid w:val="0023004B"/>
    <w:rsid w:val="002300C8"/>
    <w:rsid w:val="00230DB7"/>
    <w:rsid w:val="00231445"/>
    <w:rsid w:val="0023145B"/>
    <w:rsid w:val="00232684"/>
    <w:rsid w:val="00232A38"/>
    <w:rsid w:val="00232D29"/>
    <w:rsid w:val="0023386E"/>
    <w:rsid w:val="00233A7E"/>
    <w:rsid w:val="00233BFB"/>
    <w:rsid w:val="00235306"/>
    <w:rsid w:val="0023702D"/>
    <w:rsid w:val="0024171B"/>
    <w:rsid w:val="00241D49"/>
    <w:rsid w:val="0024227B"/>
    <w:rsid w:val="00242366"/>
    <w:rsid w:val="00244C07"/>
    <w:rsid w:val="002452F2"/>
    <w:rsid w:val="0024555E"/>
    <w:rsid w:val="00251E2D"/>
    <w:rsid w:val="00252B39"/>
    <w:rsid w:val="00253FE8"/>
    <w:rsid w:val="00254267"/>
    <w:rsid w:val="00254584"/>
    <w:rsid w:val="00254850"/>
    <w:rsid w:val="002557B0"/>
    <w:rsid w:val="00255857"/>
    <w:rsid w:val="00256B2D"/>
    <w:rsid w:val="00257868"/>
    <w:rsid w:val="00260230"/>
    <w:rsid w:val="00261FAA"/>
    <w:rsid w:val="00263BBB"/>
    <w:rsid w:val="002644AA"/>
    <w:rsid w:val="00265B2B"/>
    <w:rsid w:val="0026689E"/>
    <w:rsid w:val="002673D7"/>
    <w:rsid w:val="002673EB"/>
    <w:rsid w:val="00273102"/>
    <w:rsid w:val="00274050"/>
    <w:rsid w:val="00274E91"/>
    <w:rsid w:val="002760D5"/>
    <w:rsid w:val="00277860"/>
    <w:rsid w:val="00277AA8"/>
    <w:rsid w:val="002805D5"/>
    <w:rsid w:val="00280E4B"/>
    <w:rsid w:val="002812A6"/>
    <w:rsid w:val="00281FF4"/>
    <w:rsid w:val="0028229B"/>
    <w:rsid w:val="00282820"/>
    <w:rsid w:val="00282C98"/>
    <w:rsid w:val="0028384D"/>
    <w:rsid w:val="002841C1"/>
    <w:rsid w:val="00284571"/>
    <w:rsid w:val="00285A92"/>
    <w:rsid w:val="00286403"/>
    <w:rsid w:val="00286618"/>
    <w:rsid w:val="002873F7"/>
    <w:rsid w:val="00287CCC"/>
    <w:rsid w:val="00292062"/>
    <w:rsid w:val="00292976"/>
    <w:rsid w:val="00293653"/>
    <w:rsid w:val="00297FEF"/>
    <w:rsid w:val="00297FF9"/>
    <w:rsid w:val="002A142D"/>
    <w:rsid w:val="002A256B"/>
    <w:rsid w:val="002A3207"/>
    <w:rsid w:val="002A47EE"/>
    <w:rsid w:val="002A4B73"/>
    <w:rsid w:val="002A66C5"/>
    <w:rsid w:val="002A6D65"/>
    <w:rsid w:val="002A73D2"/>
    <w:rsid w:val="002A7B4B"/>
    <w:rsid w:val="002B5549"/>
    <w:rsid w:val="002B59CD"/>
    <w:rsid w:val="002B6258"/>
    <w:rsid w:val="002B653F"/>
    <w:rsid w:val="002C1106"/>
    <w:rsid w:val="002C165E"/>
    <w:rsid w:val="002C3574"/>
    <w:rsid w:val="002C4765"/>
    <w:rsid w:val="002C47A6"/>
    <w:rsid w:val="002C4EB1"/>
    <w:rsid w:val="002C793C"/>
    <w:rsid w:val="002D026C"/>
    <w:rsid w:val="002D1F1B"/>
    <w:rsid w:val="002D4027"/>
    <w:rsid w:val="002D4877"/>
    <w:rsid w:val="002D4E7F"/>
    <w:rsid w:val="002D5267"/>
    <w:rsid w:val="002D68EB"/>
    <w:rsid w:val="002D7633"/>
    <w:rsid w:val="002E010C"/>
    <w:rsid w:val="002E145B"/>
    <w:rsid w:val="002E2FD0"/>
    <w:rsid w:val="002E37E0"/>
    <w:rsid w:val="002E3D8F"/>
    <w:rsid w:val="002E712B"/>
    <w:rsid w:val="002F1B6C"/>
    <w:rsid w:val="002F2990"/>
    <w:rsid w:val="002F2BFB"/>
    <w:rsid w:val="002F49E9"/>
    <w:rsid w:val="002F4DA5"/>
    <w:rsid w:val="002F4F49"/>
    <w:rsid w:val="002F5B15"/>
    <w:rsid w:val="002F6065"/>
    <w:rsid w:val="002F61AA"/>
    <w:rsid w:val="002F71A1"/>
    <w:rsid w:val="002F72FF"/>
    <w:rsid w:val="003004F5"/>
    <w:rsid w:val="00301954"/>
    <w:rsid w:val="00301FF1"/>
    <w:rsid w:val="00302278"/>
    <w:rsid w:val="00302D00"/>
    <w:rsid w:val="003054FA"/>
    <w:rsid w:val="00306145"/>
    <w:rsid w:val="00307278"/>
    <w:rsid w:val="003072C5"/>
    <w:rsid w:val="003109EF"/>
    <w:rsid w:val="003148DC"/>
    <w:rsid w:val="00315CD5"/>
    <w:rsid w:val="00316AF8"/>
    <w:rsid w:val="0032131E"/>
    <w:rsid w:val="003231C0"/>
    <w:rsid w:val="00325018"/>
    <w:rsid w:val="0032647A"/>
    <w:rsid w:val="00330D27"/>
    <w:rsid w:val="0033115E"/>
    <w:rsid w:val="00332007"/>
    <w:rsid w:val="00334A7A"/>
    <w:rsid w:val="00334C8A"/>
    <w:rsid w:val="003376FA"/>
    <w:rsid w:val="0034319B"/>
    <w:rsid w:val="003436FB"/>
    <w:rsid w:val="0034439F"/>
    <w:rsid w:val="00345E3F"/>
    <w:rsid w:val="00346658"/>
    <w:rsid w:val="0034703F"/>
    <w:rsid w:val="00350FE3"/>
    <w:rsid w:val="0035670E"/>
    <w:rsid w:val="00357381"/>
    <w:rsid w:val="00357DE2"/>
    <w:rsid w:val="003600EF"/>
    <w:rsid w:val="00361331"/>
    <w:rsid w:val="003639C8"/>
    <w:rsid w:val="003675BF"/>
    <w:rsid w:val="003702FA"/>
    <w:rsid w:val="003717A9"/>
    <w:rsid w:val="00371BCD"/>
    <w:rsid w:val="00371BDC"/>
    <w:rsid w:val="00371CCC"/>
    <w:rsid w:val="003742C0"/>
    <w:rsid w:val="00375171"/>
    <w:rsid w:val="00376A45"/>
    <w:rsid w:val="00376A49"/>
    <w:rsid w:val="0037795E"/>
    <w:rsid w:val="003779BE"/>
    <w:rsid w:val="00377B6F"/>
    <w:rsid w:val="00380335"/>
    <w:rsid w:val="003805A9"/>
    <w:rsid w:val="00381865"/>
    <w:rsid w:val="00381FDE"/>
    <w:rsid w:val="00383663"/>
    <w:rsid w:val="00384919"/>
    <w:rsid w:val="0038603E"/>
    <w:rsid w:val="00387D0C"/>
    <w:rsid w:val="0039000B"/>
    <w:rsid w:val="0039218E"/>
    <w:rsid w:val="00392B88"/>
    <w:rsid w:val="00392DFD"/>
    <w:rsid w:val="003934D2"/>
    <w:rsid w:val="00393B8C"/>
    <w:rsid w:val="00394D66"/>
    <w:rsid w:val="0039568D"/>
    <w:rsid w:val="00397143"/>
    <w:rsid w:val="003A04EC"/>
    <w:rsid w:val="003A2477"/>
    <w:rsid w:val="003A2A9C"/>
    <w:rsid w:val="003A2CB9"/>
    <w:rsid w:val="003A3CE1"/>
    <w:rsid w:val="003A4779"/>
    <w:rsid w:val="003A507A"/>
    <w:rsid w:val="003A692B"/>
    <w:rsid w:val="003A749D"/>
    <w:rsid w:val="003B0134"/>
    <w:rsid w:val="003B0994"/>
    <w:rsid w:val="003B1188"/>
    <w:rsid w:val="003B2D4C"/>
    <w:rsid w:val="003B3AEA"/>
    <w:rsid w:val="003B7765"/>
    <w:rsid w:val="003B7947"/>
    <w:rsid w:val="003C12D2"/>
    <w:rsid w:val="003C3FC6"/>
    <w:rsid w:val="003C5C21"/>
    <w:rsid w:val="003C5C75"/>
    <w:rsid w:val="003C6E22"/>
    <w:rsid w:val="003C70F6"/>
    <w:rsid w:val="003C7995"/>
    <w:rsid w:val="003C7A5F"/>
    <w:rsid w:val="003C7D6B"/>
    <w:rsid w:val="003D05E6"/>
    <w:rsid w:val="003D0BCF"/>
    <w:rsid w:val="003D11D1"/>
    <w:rsid w:val="003D2D88"/>
    <w:rsid w:val="003D367F"/>
    <w:rsid w:val="003D4542"/>
    <w:rsid w:val="003D4B2D"/>
    <w:rsid w:val="003D6576"/>
    <w:rsid w:val="003E26DE"/>
    <w:rsid w:val="003E5230"/>
    <w:rsid w:val="003E79C7"/>
    <w:rsid w:val="003F0CA4"/>
    <w:rsid w:val="003F114F"/>
    <w:rsid w:val="003F2406"/>
    <w:rsid w:val="003F24B5"/>
    <w:rsid w:val="003F5E0C"/>
    <w:rsid w:val="003F6F37"/>
    <w:rsid w:val="003F788D"/>
    <w:rsid w:val="00400624"/>
    <w:rsid w:val="004008BC"/>
    <w:rsid w:val="00401BB5"/>
    <w:rsid w:val="00402BF6"/>
    <w:rsid w:val="004031EE"/>
    <w:rsid w:val="00403E40"/>
    <w:rsid w:val="00406581"/>
    <w:rsid w:val="00406603"/>
    <w:rsid w:val="00410EC7"/>
    <w:rsid w:val="00411FFA"/>
    <w:rsid w:val="0041377F"/>
    <w:rsid w:val="00413D08"/>
    <w:rsid w:val="004147B3"/>
    <w:rsid w:val="00416E07"/>
    <w:rsid w:val="00417665"/>
    <w:rsid w:val="004178D1"/>
    <w:rsid w:val="004179D0"/>
    <w:rsid w:val="004224AD"/>
    <w:rsid w:val="004226F2"/>
    <w:rsid w:val="00423AFE"/>
    <w:rsid w:val="00424A92"/>
    <w:rsid w:val="00425BCF"/>
    <w:rsid w:val="00425C50"/>
    <w:rsid w:val="0042698C"/>
    <w:rsid w:val="00426D55"/>
    <w:rsid w:val="0043063E"/>
    <w:rsid w:val="00430EDF"/>
    <w:rsid w:val="00432ECE"/>
    <w:rsid w:val="004332C9"/>
    <w:rsid w:val="004334CF"/>
    <w:rsid w:val="0043616C"/>
    <w:rsid w:val="004364EE"/>
    <w:rsid w:val="0043665E"/>
    <w:rsid w:val="0043793C"/>
    <w:rsid w:val="0044024E"/>
    <w:rsid w:val="00441470"/>
    <w:rsid w:val="004415F1"/>
    <w:rsid w:val="00443B1C"/>
    <w:rsid w:val="00446966"/>
    <w:rsid w:val="00447DE3"/>
    <w:rsid w:val="00451031"/>
    <w:rsid w:val="00451C6F"/>
    <w:rsid w:val="0045282F"/>
    <w:rsid w:val="0045580B"/>
    <w:rsid w:val="00456A61"/>
    <w:rsid w:val="004577A9"/>
    <w:rsid w:val="0045795B"/>
    <w:rsid w:val="00457AED"/>
    <w:rsid w:val="00457F46"/>
    <w:rsid w:val="0046043F"/>
    <w:rsid w:val="00464688"/>
    <w:rsid w:val="0046622E"/>
    <w:rsid w:val="00466904"/>
    <w:rsid w:val="00466AB2"/>
    <w:rsid w:val="00466EA6"/>
    <w:rsid w:val="0047051C"/>
    <w:rsid w:val="004712B8"/>
    <w:rsid w:val="00471961"/>
    <w:rsid w:val="004731FC"/>
    <w:rsid w:val="0047350D"/>
    <w:rsid w:val="004737DD"/>
    <w:rsid w:val="004752E3"/>
    <w:rsid w:val="004807E0"/>
    <w:rsid w:val="00480F10"/>
    <w:rsid w:val="004852AA"/>
    <w:rsid w:val="004871FF"/>
    <w:rsid w:val="00487C88"/>
    <w:rsid w:val="004901F3"/>
    <w:rsid w:val="004922F6"/>
    <w:rsid w:val="00492562"/>
    <w:rsid w:val="00493114"/>
    <w:rsid w:val="00493CCC"/>
    <w:rsid w:val="0049418C"/>
    <w:rsid w:val="004946F3"/>
    <w:rsid w:val="004979DD"/>
    <w:rsid w:val="00497CF0"/>
    <w:rsid w:val="004A4266"/>
    <w:rsid w:val="004A4608"/>
    <w:rsid w:val="004A4C42"/>
    <w:rsid w:val="004A588D"/>
    <w:rsid w:val="004A625A"/>
    <w:rsid w:val="004A67E8"/>
    <w:rsid w:val="004A691C"/>
    <w:rsid w:val="004A729E"/>
    <w:rsid w:val="004B0DA3"/>
    <w:rsid w:val="004B19C4"/>
    <w:rsid w:val="004B2BF5"/>
    <w:rsid w:val="004B4591"/>
    <w:rsid w:val="004B4704"/>
    <w:rsid w:val="004B48A9"/>
    <w:rsid w:val="004B611C"/>
    <w:rsid w:val="004B7C20"/>
    <w:rsid w:val="004C2760"/>
    <w:rsid w:val="004C3BA4"/>
    <w:rsid w:val="004C3FE8"/>
    <w:rsid w:val="004C41F5"/>
    <w:rsid w:val="004C6C00"/>
    <w:rsid w:val="004C6D62"/>
    <w:rsid w:val="004D02E2"/>
    <w:rsid w:val="004D0316"/>
    <w:rsid w:val="004D0FC9"/>
    <w:rsid w:val="004D21DD"/>
    <w:rsid w:val="004D4862"/>
    <w:rsid w:val="004D4B13"/>
    <w:rsid w:val="004D4EAF"/>
    <w:rsid w:val="004D7330"/>
    <w:rsid w:val="004D7E41"/>
    <w:rsid w:val="004E0AD2"/>
    <w:rsid w:val="004E2A2C"/>
    <w:rsid w:val="004E2AED"/>
    <w:rsid w:val="004E3838"/>
    <w:rsid w:val="004E3C69"/>
    <w:rsid w:val="004E4AF9"/>
    <w:rsid w:val="004E5F0C"/>
    <w:rsid w:val="004E7DD2"/>
    <w:rsid w:val="004F34AB"/>
    <w:rsid w:val="004F434E"/>
    <w:rsid w:val="004F4DCF"/>
    <w:rsid w:val="004F4E86"/>
    <w:rsid w:val="004F6A9C"/>
    <w:rsid w:val="004F7B5E"/>
    <w:rsid w:val="00501360"/>
    <w:rsid w:val="005023FE"/>
    <w:rsid w:val="00502736"/>
    <w:rsid w:val="005035DD"/>
    <w:rsid w:val="0050392E"/>
    <w:rsid w:val="00504601"/>
    <w:rsid w:val="00505AED"/>
    <w:rsid w:val="005061AD"/>
    <w:rsid w:val="00510761"/>
    <w:rsid w:val="00511A06"/>
    <w:rsid w:val="005137D4"/>
    <w:rsid w:val="00514C25"/>
    <w:rsid w:val="00515A60"/>
    <w:rsid w:val="00517F3E"/>
    <w:rsid w:val="005206F5"/>
    <w:rsid w:val="00520ADB"/>
    <w:rsid w:val="00521D05"/>
    <w:rsid w:val="005232A3"/>
    <w:rsid w:val="00527F3C"/>
    <w:rsid w:val="00530928"/>
    <w:rsid w:val="0053448A"/>
    <w:rsid w:val="00534CE1"/>
    <w:rsid w:val="00535A1C"/>
    <w:rsid w:val="00537144"/>
    <w:rsid w:val="005438D9"/>
    <w:rsid w:val="0054454E"/>
    <w:rsid w:val="00546543"/>
    <w:rsid w:val="0054727E"/>
    <w:rsid w:val="00553DD7"/>
    <w:rsid w:val="00554B90"/>
    <w:rsid w:val="00555AC2"/>
    <w:rsid w:val="0055657F"/>
    <w:rsid w:val="0056090E"/>
    <w:rsid w:val="0056172E"/>
    <w:rsid w:val="005617C9"/>
    <w:rsid w:val="00562CA4"/>
    <w:rsid w:val="0056332C"/>
    <w:rsid w:val="005634EC"/>
    <w:rsid w:val="0056357E"/>
    <w:rsid w:val="00563A95"/>
    <w:rsid w:val="00563E73"/>
    <w:rsid w:val="005652D4"/>
    <w:rsid w:val="005653FB"/>
    <w:rsid w:val="00566164"/>
    <w:rsid w:val="00567FA8"/>
    <w:rsid w:val="00570320"/>
    <w:rsid w:val="00572902"/>
    <w:rsid w:val="00572FC5"/>
    <w:rsid w:val="00573399"/>
    <w:rsid w:val="00573BA5"/>
    <w:rsid w:val="005810B0"/>
    <w:rsid w:val="00581C1E"/>
    <w:rsid w:val="0058276E"/>
    <w:rsid w:val="00584370"/>
    <w:rsid w:val="005848CA"/>
    <w:rsid w:val="00594314"/>
    <w:rsid w:val="0059595A"/>
    <w:rsid w:val="00597619"/>
    <w:rsid w:val="005A25F8"/>
    <w:rsid w:val="005A3521"/>
    <w:rsid w:val="005A412F"/>
    <w:rsid w:val="005A47D7"/>
    <w:rsid w:val="005A73FF"/>
    <w:rsid w:val="005B009A"/>
    <w:rsid w:val="005B1B86"/>
    <w:rsid w:val="005B33B6"/>
    <w:rsid w:val="005B35DE"/>
    <w:rsid w:val="005B3FF5"/>
    <w:rsid w:val="005B4F31"/>
    <w:rsid w:val="005B5827"/>
    <w:rsid w:val="005B604B"/>
    <w:rsid w:val="005B651D"/>
    <w:rsid w:val="005C05ED"/>
    <w:rsid w:val="005C1398"/>
    <w:rsid w:val="005C32CE"/>
    <w:rsid w:val="005C3372"/>
    <w:rsid w:val="005C384C"/>
    <w:rsid w:val="005C393B"/>
    <w:rsid w:val="005C4527"/>
    <w:rsid w:val="005C48AF"/>
    <w:rsid w:val="005C5267"/>
    <w:rsid w:val="005C59B6"/>
    <w:rsid w:val="005C5DBA"/>
    <w:rsid w:val="005C5EE8"/>
    <w:rsid w:val="005C759C"/>
    <w:rsid w:val="005D21E3"/>
    <w:rsid w:val="005D2A5D"/>
    <w:rsid w:val="005D3248"/>
    <w:rsid w:val="005D5A54"/>
    <w:rsid w:val="005D5E52"/>
    <w:rsid w:val="005D5E58"/>
    <w:rsid w:val="005D6ED3"/>
    <w:rsid w:val="005D7A9E"/>
    <w:rsid w:val="005D7FF4"/>
    <w:rsid w:val="005E19E6"/>
    <w:rsid w:val="005E3DB4"/>
    <w:rsid w:val="005E49A1"/>
    <w:rsid w:val="005E4E8E"/>
    <w:rsid w:val="005F06CB"/>
    <w:rsid w:val="005F0D3C"/>
    <w:rsid w:val="005F1A1D"/>
    <w:rsid w:val="005F3B29"/>
    <w:rsid w:val="005F490E"/>
    <w:rsid w:val="005F4A79"/>
    <w:rsid w:val="005F6536"/>
    <w:rsid w:val="005F6F88"/>
    <w:rsid w:val="00601076"/>
    <w:rsid w:val="00603774"/>
    <w:rsid w:val="00603F02"/>
    <w:rsid w:val="0060550E"/>
    <w:rsid w:val="00606877"/>
    <w:rsid w:val="00611404"/>
    <w:rsid w:val="00612E5E"/>
    <w:rsid w:val="00613A66"/>
    <w:rsid w:val="00613CAF"/>
    <w:rsid w:val="0061444F"/>
    <w:rsid w:val="006150B4"/>
    <w:rsid w:val="00616ED6"/>
    <w:rsid w:val="00622009"/>
    <w:rsid w:val="0062207D"/>
    <w:rsid w:val="00624B10"/>
    <w:rsid w:val="006256F4"/>
    <w:rsid w:val="00631B52"/>
    <w:rsid w:val="00631D23"/>
    <w:rsid w:val="00632E3A"/>
    <w:rsid w:val="006355FC"/>
    <w:rsid w:val="00635CB1"/>
    <w:rsid w:val="006367E6"/>
    <w:rsid w:val="00643519"/>
    <w:rsid w:val="00644FB3"/>
    <w:rsid w:val="006453A3"/>
    <w:rsid w:val="00646FFB"/>
    <w:rsid w:val="00650996"/>
    <w:rsid w:val="00652A5D"/>
    <w:rsid w:val="00654068"/>
    <w:rsid w:val="00655437"/>
    <w:rsid w:val="006577DA"/>
    <w:rsid w:val="00660DA2"/>
    <w:rsid w:val="00662046"/>
    <w:rsid w:val="00663AE4"/>
    <w:rsid w:val="00663C51"/>
    <w:rsid w:val="00667A5A"/>
    <w:rsid w:val="00671046"/>
    <w:rsid w:val="00671818"/>
    <w:rsid w:val="006721F5"/>
    <w:rsid w:val="006723AC"/>
    <w:rsid w:val="00672C9B"/>
    <w:rsid w:val="00674973"/>
    <w:rsid w:val="00674AF3"/>
    <w:rsid w:val="00674EB5"/>
    <w:rsid w:val="00676A1A"/>
    <w:rsid w:val="00677BCE"/>
    <w:rsid w:val="00677D73"/>
    <w:rsid w:val="0068076C"/>
    <w:rsid w:val="00680DD0"/>
    <w:rsid w:val="006810FE"/>
    <w:rsid w:val="006812AF"/>
    <w:rsid w:val="00682086"/>
    <w:rsid w:val="006841A0"/>
    <w:rsid w:val="00684EEA"/>
    <w:rsid w:val="00686FCC"/>
    <w:rsid w:val="00690D79"/>
    <w:rsid w:val="006912A6"/>
    <w:rsid w:val="006940A5"/>
    <w:rsid w:val="00694424"/>
    <w:rsid w:val="0069613C"/>
    <w:rsid w:val="006A105C"/>
    <w:rsid w:val="006A2650"/>
    <w:rsid w:val="006A2A0B"/>
    <w:rsid w:val="006A3C12"/>
    <w:rsid w:val="006A5DA0"/>
    <w:rsid w:val="006A6797"/>
    <w:rsid w:val="006A7531"/>
    <w:rsid w:val="006A7C73"/>
    <w:rsid w:val="006B191D"/>
    <w:rsid w:val="006B224B"/>
    <w:rsid w:val="006B27AA"/>
    <w:rsid w:val="006B4605"/>
    <w:rsid w:val="006B4B18"/>
    <w:rsid w:val="006B4B27"/>
    <w:rsid w:val="006B58BA"/>
    <w:rsid w:val="006B6015"/>
    <w:rsid w:val="006B667A"/>
    <w:rsid w:val="006B6A15"/>
    <w:rsid w:val="006B79A6"/>
    <w:rsid w:val="006C2763"/>
    <w:rsid w:val="006C406E"/>
    <w:rsid w:val="006C500E"/>
    <w:rsid w:val="006C56AC"/>
    <w:rsid w:val="006C57A2"/>
    <w:rsid w:val="006C7163"/>
    <w:rsid w:val="006C74C1"/>
    <w:rsid w:val="006C79F9"/>
    <w:rsid w:val="006D01B0"/>
    <w:rsid w:val="006D714D"/>
    <w:rsid w:val="006D7E2E"/>
    <w:rsid w:val="006E0285"/>
    <w:rsid w:val="006E0E70"/>
    <w:rsid w:val="006E1B8D"/>
    <w:rsid w:val="006E3D55"/>
    <w:rsid w:val="006E3EB8"/>
    <w:rsid w:val="006E4DB8"/>
    <w:rsid w:val="006E53C2"/>
    <w:rsid w:val="006F08E8"/>
    <w:rsid w:val="006F1E48"/>
    <w:rsid w:val="006F6364"/>
    <w:rsid w:val="006F7AA6"/>
    <w:rsid w:val="00702FD0"/>
    <w:rsid w:val="00705853"/>
    <w:rsid w:val="007060C7"/>
    <w:rsid w:val="00707B70"/>
    <w:rsid w:val="00712C8E"/>
    <w:rsid w:val="0071328E"/>
    <w:rsid w:val="00713AE1"/>
    <w:rsid w:val="0071510E"/>
    <w:rsid w:val="007200AD"/>
    <w:rsid w:val="0072051B"/>
    <w:rsid w:val="007212AC"/>
    <w:rsid w:val="007242DD"/>
    <w:rsid w:val="00725D24"/>
    <w:rsid w:val="00726205"/>
    <w:rsid w:val="00727221"/>
    <w:rsid w:val="0073060C"/>
    <w:rsid w:val="00730D8C"/>
    <w:rsid w:val="007335AF"/>
    <w:rsid w:val="00741B2E"/>
    <w:rsid w:val="00741D25"/>
    <w:rsid w:val="00742B9A"/>
    <w:rsid w:val="007430F0"/>
    <w:rsid w:val="0074452E"/>
    <w:rsid w:val="0074480A"/>
    <w:rsid w:val="00745A12"/>
    <w:rsid w:val="007511DE"/>
    <w:rsid w:val="00751E56"/>
    <w:rsid w:val="00752920"/>
    <w:rsid w:val="00754065"/>
    <w:rsid w:val="00754338"/>
    <w:rsid w:val="00754DE4"/>
    <w:rsid w:val="00755796"/>
    <w:rsid w:val="00756DD8"/>
    <w:rsid w:val="00757DEB"/>
    <w:rsid w:val="007630DA"/>
    <w:rsid w:val="00763B66"/>
    <w:rsid w:val="00764620"/>
    <w:rsid w:val="007648AD"/>
    <w:rsid w:val="00764A56"/>
    <w:rsid w:val="00764FBD"/>
    <w:rsid w:val="00766651"/>
    <w:rsid w:val="007708D2"/>
    <w:rsid w:val="00770BF2"/>
    <w:rsid w:val="00771E68"/>
    <w:rsid w:val="00771ED2"/>
    <w:rsid w:val="00772D58"/>
    <w:rsid w:val="0077350F"/>
    <w:rsid w:val="00774DFB"/>
    <w:rsid w:val="007772BB"/>
    <w:rsid w:val="00781C20"/>
    <w:rsid w:val="00783510"/>
    <w:rsid w:val="007840A2"/>
    <w:rsid w:val="0078438F"/>
    <w:rsid w:val="0078490D"/>
    <w:rsid w:val="007849B3"/>
    <w:rsid w:val="007851AC"/>
    <w:rsid w:val="007877BD"/>
    <w:rsid w:val="00791D0D"/>
    <w:rsid w:val="00792093"/>
    <w:rsid w:val="00792C40"/>
    <w:rsid w:val="00792E22"/>
    <w:rsid w:val="0079316B"/>
    <w:rsid w:val="00793DD7"/>
    <w:rsid w:val="007942EA"/>
    <w:rsid w:val="007949F3"/>
    <w:rsid w:val="00794A9C"/>
    <w:rsid w:val="00795757"/>
    <w:rsid w:val="007960D2"/>
    <w:rsid w:val="007971E8"/>
    <w:rsid w:val="007A0125"/>
    <w:rsid w:val="007A0488"/>
    <w:rsid w:val="007A0CBD"/>
    <w:rsid w:val="007A15F7"/>
    <w:rsid w:val="007A18E8"/>
    <w:rsid w:val="007A2F85"/>
    <w:rsid w:val="007A3D18"/>
    <w:rsid w:val="007A54F6"/>
    <w:rsid w:val="007A65AA"/>
    <w:rsid w:val="007A7FB7"/>
    <w:rsid w:val="007B1856"/>
    <w:rsid w:val="007B2A03"/>
    <w:rsid w:val="007B34CA"/>
    <w:rsid w:val="007B3CDB"/>
    <w:rsid w:val="007B3D52"/>
    <w:rsid w:val="007C1CFA"/>
    <w:rsid w:val="007C2250"/>
    <w:rsid w:val="007C3502"/>
    <w:rsid w:val="007C5CDB"/>
    <w:rsid w:val="007D1161"/>
    <w:rsid w:val="007D13E2"/>
    <w:rsid w:val="007D19D4"/>
    <w:rsid w:val="007D475C"/>
    <w:rsid w:val="007E0A7B"/>
    <w:rsid w:val="007E0EEF"/>
    <w:rsid w:val="007E4560"/>
    <w:rsid w:val="007E607A"/>
    <w:rsid w:val="007E6A04"/>
    <w:rsid w:val="007F10E8"/>
    <w:rsid w:val="007F10FA"/>
    <w:rsid w:val="007F17F1"/>
    <w:rsid w:val="007F2265"/>
    <w:rsid w:val="007F2AA2"/>
    <w:rsid w:val="007F7C1D"/>
    <w:rsid w:val="00800629"/>
    <w:rsid w:val="008006B9"/>
    <w:rsid w:val="008016FD"/>
    <w:rsid w:val="00802016"/>
    <w:rsid w:val="008034F6"/>
    <w:rsid w:val="00807A4B"/>
    <w:rsid w:val="008119B2"/>
    <w:rsid w:val="008130F4"/>
    <w:rsid w:val="00814F6D"/>
    <w:rsid w:val="00815E96"/>
    <w:rsid w:val="008172F7"/>
    <w:rsid w:val="008204C7"/>
    <w:rsid w:val="008226AB"/>
    <w:rsid w:val="00822B1E"/>
    <w:rsid w:val="00823BA6"/>
    <w:rsid w:val="00823E45"/>
    <w:rsid w:val="00823F9A"/>
    <w:rsid w:val="008240ED"/>
    <w:rsid w:val="00824A28"/>
    <w:rsid w:val="00824D08"/>
    <w:rsid w:val="008256C7"/>
    <w:rsid w:val="008257A0"/>
    <w:rsid w:val="008268C5"/>
    <w:rsid w:val="008301B6"/>
    <w:rsid w:val="008332B7"/>
    <w:rsid w:val="008363D0"/>
    <w:rsid w:val="00837687"/>
    <w:rsid w:val="008452C5"/>
    <w:rsid w:val="00845BA5"/>
    <w:rsid w:val="0084605E"/>
    <w:rsid w:val="00846B10"/>
    <w:rsid w:val="00851111"/>
    <w:rsid w:val="00851DBD"/>
    <w:rsid w:val="008531A8"/>
    <w:rsid w:val="008555F9"/>
    <w:rsid w:val="00861850"/>
    <w:rsid w:val="00861BE8"/>
    <w:rsid w:val="00862241"/>
    <w:rsid w:val="008623EA"/>
    <w:rsid w:val="00863B02"/>
    <w:rsid w:val="00864313"/>
    <w:rsid w:val="00864C39"/>
    <w:rsid w:val="00866F6D"/>
    <w:rsid w:val="008745E4"/>
    <w:rsid w:val="008751E3"/>
    <w:rsid w:val="008763E3"/>
    <w:rsid w:val="0087723C"/>
    <w:rsid w:val="0088031E"/>
    <w:rsid w:val="0088083D"/>
    <w:rsid w:val="00883A9F"/>
    <w:rsid w:val="0088464B"/>
    <w:rsid w:val="00884FE6"/>
    <w:rsid w:val="00887021"/>
    <w:rsid w:val="00887E3B"/>
    <w:rsid w:val="008913E3"/>
    <w:rsid w:val="008913F4"/>
    <w:rsid w:val="00895C5F"/>
    <w:rsid w:val="008963B3"/>
    <w:rsid w:val="0089731B"/>
    <w:rsid w:val="008A0032"/>
    <w:rsid w:val="008A1AFB"/>
    <w:rsid w:val="008A429E"/>
    <w:rsid w:val="008A7BDE"/>
    <w:rsid w:val="008B0970"/>
    <w:rsid w:val="008B0A5D"/>
    <w:rsid w:val="008B19B0"/>
    <w:rsid w:val="008B1BB5"/>
    <w:rsid w:val="008B58B2"/>
    <w:rsid w:val="008B6257"/>
    <w:rsid w:val="008C1153"/>
    <w:rsid w:val="008C13A8"/>
    <w:rsid w:val="008C1780"/>
    <w:rsid w:val="008C1C3C"/>
    <w:rsid w:val="008C1F4B"/>
    <w:rsid w:val="008C24CF"/>
    <w:rsid w:val="008C3B73"/>
    <w:rsid w:val="008C56AA"/>
    <w:rsid w:val="008C6C0F"/>
    <w:rsid w:val="008C708A"/>
    <w:rsid w:val="008D0212"/>
    <w:rsid w:val="008D07CA"/>
    <w:rsid w:val="008D4F91"/>
    <w:rsid w:val="008D765C"/>
    <w:rsid w:val="008E1685"/>
    <w:rsid w:val="008E1A90"/>
    <w:rsid w:val="008E250B"/>
    <w:rsid w:val="008E6C98"/>
    <w:rsid w:val="008E7340"/>
    <w:rsid w:val="008F00BF"/>
    <w:rsid w:val="008F047C"/>
    <w:rsid w:val="008F0534"/>
    <w:rsid w:val="008F0704"/>
    <w:rsid w:val="008F0959"/>
    <w:rsid w:val="008F0AB6"/>
    <w:rsid w:val="008F21D3"/>
    <w:rsid w:val="008F3BBF"/>
    <w:rsid w:val="008F7002"/>
    <w:rsid w:val="008F770B"/>
    <w:rsid w:val="008F7BB1"/>
    <w:rsid w:val="00903D17"/>
    <w:rsid w:val="00904970"/>
    <w:rsid w:val="0090545A"/>
    <w:rsid w:val="00905547"/>
    <w:rsid w:val="00905F74"/>
    <w:rsid w:val="00905FED"/>
    <w:rsid w:val="00906BFB"/>
    <w:rsid w:val="00906DE9"/>
    <w:rsid w:val="009114B4"/>
    <w:rsid w:val="009127EB"/>
    <w:rsid w:val="00915D1E"/>
    <w:rsid w:val="0091651A"/>
    <w:rsid w:val="00917886"/>
    <w:rsid w:val="009205CD"/>
    <w:rsid w:val="00922708"/>
    <w:rsid w:val="009233C6"/>
    <w:rsid w:val="009249D1"/>
    <w:rsid w:val="00924CF3"/>
    <w:rsid w:val="0092616D"/>
    <w:rsid w:val="00926612"/>
    <w:rsid w:val="009277DB"/>
    <w:rsid w:val="009279EC"/>
    <w:rsid w:val="00927FCA"/>
    <w:rsid w:val="009326BD"/>
    <w:rsid w:val="00932C88"/>
    <w:rsid w:val="009352FD"/>
    <w:rsid w:val="00935EC9"/>
    <w:rsid w:val="00936041"/>
    <w:rsid w:val="009410A7"/>
    <w:rsid w:val="00941775"/>
    <w:rsid w:val="00942FDF"/>
    <w:rsid w:val="009431E3"/>
    <w:rsid w:val="00944E3F"/>
    <w:rsid w:val="00946766"/>
    <w:rsid w:val="0094748B"/>
    <w:rsid w:val="00952589"/>
    <w:rsid w:val="00955F36"/>
    <w:rsid w:val="009578E9"/>
    <w:rsid w:val="0096248E"/>
    <w:rsid w:val="00963D70"/>
    <w:rsid w:val="00964943"/>
    <w:rsid w:val="0096568F"/>
    <w:rsid w:val="00965DA0"/>
    <w:rsid w:val="0096696C"/>
    <w:rsid w:val="0097134C"/>
    <w:rsid w:val="00973E70"/>
    <w:rsid w:val="00975AE6"/>
    <w:rsid w:val="00976282"/>
    <w:rsid w:val="009771B1"/>
    <w:rsid w:val="00982B93"/>
    <w:rsid w:val="009831FA"/>
    <w:rsid w:val="00984A26"/>
    <w:rsid w:val="00985AA7"/>
    <w:rsid w:val="009871D8"/>
    <w:rsid w:val="009929FD"/>
    <w:rsid w:val="009935DB"/>
    <w:rsid w:val="009943CE"/>
    <w:rsid w:val="00995080"/>
    <w:rsid w:val="00995CE9"/>
    <w:rsid w:val="00995FE3"/>
    <w:rsid w:val="00996D7A"/>
    <w:rsid w:val="0099798B"/>
    <w:rsid w:val="009A0EA0"/>
    <w:rsid w:val="009A127F"/>
    <w:rsid w:val="009A1EAF"/>
    <w:rsid w:val="009A2183"/>
    <w:rsid w:val="009A324F"/>
    <w:rsid w:val="009A427B"/>
    <w:rsid w:val="009A4D36"/>
    <w:rsid w:val="009A5EA3"/>
    <w:rsid w:val="009A720E"/>
    <w:rsid w:val="009A7BB6"/>
    <w:rsid w:val="009B02FE"/>
    <w:rsid w:val="009B06EB"/>
    <w:rsid w:val="009B3718"/>
    <w:rsid w:val="009B3E87"/>
    <w:rsid w:val="009B56D0"/>
    <w:rsid w:val="009B6D71"/>
    <w:rsid w:val="009B7BEE"/>
    <w:rsid w:val="009C0142"/>
    <w:rsid w:val="009C2A4B"/>
    <w:rsid w:val="009C2CFE"/>
    <w:rsid w:val="009C3536"/>
    <w:rsid w:val="009C37D2"/>
    <w:rsid w:val="009C388A"/>
    <w:rsid w:val="009C409A"/>
    <w:rsid w:val="009C6024"/>
    <w:rsid w:val="009C6058"/>
    <w:rsid w:val="009C657F"/>
    <w:rsid w:val="009D24B1"/>
    <w:rsid w:val="009D2D9D"/>
    <w:rsid w:val="009D3490"/>
    <w:rsid w:val="009D4F35"/>
    <w:rsid w:val="009D647A"/>
    <w:rsid w:val="009E2D5C"/>
    <w:rsid w:val="009E3310"/>
    <w:rsid w:val="009E37CD"/>
    <w:rsid w:val="009E54FE"/>
    <w:rsid w:val="009E5E72"/>
    <w:rsid w:val="009E7B52"/>
    <w:rsid w:val="009F1277"/>
    <w:rsid w:val="009F1A4E"/>
    <w:rsid w:val="009F45D5"/>
    <w:rsid w:val="009F56AF"/>
    <w:rsid w:val="009F7774"/>
    <w:rsid w:val="00A00319"/>
    <w:rsid w:val="00A03370"/>
    <w:rsid w:val="00A03CDA"/>
    <w:rsid w:val="00A04F74"/>
    <w:rsid w:val="00A05025"/>
    <w:rsid w:val="00A06D5A"/>
    <w:rsid w:val="00A1315C"/>
    <w:rsid w:val="00A131AD"/>
    <w:rsid w:val="00A1341D"/>
    <w:rsid w:val="00A14833"/>
    <w:rsid w:val="00A170C9"/>
    <w:rsid w:val="00A17F93"/>
    <w:rsid w:val="00A202CC"/>
    <w:rsid w:val="00A22CF0"/>
    <w:rsid w:val="00A244CF"/>
    <w:rsid w:val="00A266E6"/>
    <w:rsid w:val="00A30C83"/>
    <w:rsid w:val="00A32981"/>
    <w:rsid w:val="00A32D86"/>
    <w:rsid w:val="00A35623"/>
    <w:rsid w:val="00A3723D"/>
    <w:rsid w:val="00A42B16"/>
    <w:rsid w:val="00A439F4"/>
    <w:rsid w:val="00A4587B"/>
    <w:rsid w:val="00A45A92"/>
    <w:rsid w:val="00A46171"/>
    <w:rsid w:val="00A47255"/>
    <w:rsid w:val="00A52F2E"/>
    <w:rsid w:val="00A53665"/>
    <w:rsid w:val="00A53EA4"/>
    <w:rsid w:val="00A566E0"/>
    <w:rsid w:val="00A56703"/>
    <w:rsid w:val="00A60DA5"/>
    <w:rsid w:val="00A61D86"/>
    <w:rsid w:val="00A627D6"/>
    <w:rsid w:val="00A630E1"/>
    <w:rsid w:val="00A63DAF"/>
    <w:rsid w:val="00A64A96"/>
    <w:rsid w:val="00A66BCA"/>
    <w:rsid w:val="00A70020"/>
    <w:rsid w:val="00A7093D"/>
    <w:rsid w:val="00A709E0"/>
    <w:rsid w:val="00A72CF1"/>
    <w:rsid w:val="00A73E96"/>
    <w:rsid w:val="00A73F0C"/>
    <w:rsid w:val="00A756AA"/>
    <w:rsid w:val="00A75B06"/>
    <w:rsid w:val="00A75E89"/>
    <w:rsid w:val="00A76399"/>
    <w:rsid w:val="00A76AA4"/>
    <w:rsid w:val="00A77444"/>
    <w:rsid w:val="00A800D5"/>
    <w:rsid w:val="00A80D0D"/>
    <w:rsid w:val="00A82330"/>
    <w:rsid w:val="00A8289A"/>
    <w:rsid w:val="00A84ACA"/>
    <w:rsid w:val="00A85692"/>
    <w:rsid w:val="00A85700"/>
    <w:rsid w:val="00A8664C"/>
    <w:rsid w:val="00A93946"/>
    <w:rsid w:val="00A939C4"/>
    <w:rsid w:val="00A94A5E"/>
    <w:rsid w:val="00A960CE"/>
    <w:rsid w:val="00A96D32"/>
    <w:rsid w:val="00A97DF1"/>
    <w:rsid w:val="00AA06FE"/>
    <w:rsid w:val="00AA1857"/>
    <w:rsid w:val="00AA3770"/>
    <w:rsid w:val="00AA4F52"/>
    <w:rsid w:val="00AA7AA5"/>
    <w:rsid w:val="00AB0031"/>
    <w:rsid w:val="00AB4FBE"/>
    <w:rsid w:val="00AB5145"/>
    <w:rsid w:val="00AB5AC8"/>
    <w:rsid w:val="00AB7E8B"/>
    <w:rsid w:val="00AB7FA3"/>
    <w:rsid w:val="00AC005B"/>
    <w:rsid w:val="00AC2C26"/>
    <w:rsid w:val="00AC4500"/>
    <w:rsid w:val="00AC56E6"/>
    <w:rsid w:val="00AC70D4"/>
    <w:rsid w:val="00AC7592"/>
    <w:rsid w:val="00AD13C2"/>
    <w:rsid w:val="00AD1815"/>
    <w:rsid w:val="00AD27F3"/>
    <w:rsid w:val="00AD394B"/>
    <w:rsid w:val="00AD3C46"/>
    <w:rsid w:val="00AD6A11"/>
    <w:rsid w:val="00AD7211"/>
    <w:rsid w:val="00AD751A"/>
    <w:rsid w:val="00AD7E48"/>
    <w:rsid w:val="00AE19A8"/>
    <w:rsid w:val="00AE2F9B"/>
    <w:rsid w:val="00AE3447"/>
    <w:rsid w:val="00AE395C"/>
    <w:rsid w:val="00AE47AC"/>
    <w:rsid w:val="00AE5541"/>
    <w:rsid w:val="00AE5C82"/>
    <w:rsid w:val="00AE6042"/>
    <w:rsid w:val="00AF1044"/>
    <w:rsid w:val="00AF1CA2"/>
    <w:rsid w:val="00AF41E3"/>
    <w:rsid w:val="00AF51B7"/>
    <w:rsid w:val="00AF7774"/>
    <w:rsid w:val="00B01EA4"/>
    <w:rsid w:val="00B0414A"/>
    <w:rsid w:val="00B04A65"/>
    <w:rsid w:val="00B06257"/>
    <w:rsid w:val="00B06878"/>
    <w:rsid w:val="00B06FEE"/>
    <w:rsid w:val="00B111DA"/>
    <w:rsid w:val="00B113DE"/>
    <w:rsid w:val="00B143F7"/>
    <w:rsid w:val="00B14C8A"/>
    <w:rsid w:val="00B15060"/>
    <w:rsid w:val="00B15F85"/>
    <w:rsid w:val="00B16DE6"/>
    <w:rsid w:val="00B21E44"/>
    <w:rsid w:val="00B250D1"/>
    <w:rsid w:val="00B25D9D"/>
    <w:rsid w:val="00B25EDC"/>
    <w:rsid w:val="00B27274"/>
    <w:rsid w:val="00B27316"/>
    <w:rsid w:val="00B314D8"/>
    <w:rsid w:val="00B34BDE"/>
    <w:rsid w:val="00B375F1"/>
    <w:rsid w:val="00B3766A"/>
    <w:rsid w:val="00B41C90"/>
    <w:rsid w:val="00B46115"/>
    <w:rsid w:val="00B46A1B"/>
    <w:rsid w:val="00B46EA9"/>
    <w:rsid w:val="00B471E7"/>
    <w:rsid w:val="00B47F64"/>
    <w:rsid w:val="00B52E79"/>
    <w:rsid w:val="00B577A1"/>
    <w:rsid w:val="00B611D7"/>
    <w:rsid w:val="00B6482E"/>
    <w:rsid w:val="00B663FF"/>
    <w:rsid w:val="00B66BCD"/>
    <w:rsid w:val="00B66BE5"/>
    <w:rsid w:val="00B70733"/>
    <w:rsid w:val="00B713E8"/>
    <w:rsid w:val="00B717D5"/>
    <w:rsid w:val="00B72CA2"/>
    <w:rsid w:val="00B73CCA"/>
    <w:rsid w:val="00B741E2"/>
    <w:rsid w:val="00B74CEA"/>
    <w:rsid w:val="00B772E2"/>
    <w:rsid w:val="00B777E8"/>
    <w:rsid w:val="00B77D54"/>
    <w:rsid w:val="00B81125"/>
    <w:rsid w:val="00B83968"/>
    <w:rsid w:val="00B85FA2"/>
    <w:rsid w:val="00B900BF"/>
    <w:rsid w:val="00B9123C"/>
    <w:rsid w:val="00B93B8C"/>
    <w:rsid w:val="00B96926"/>
    <w:rsid w:val="00BA1902"/>
    <w:rsid w:val="00BA1DDE"/>
    <w:rsid w:val="00BA1EC2"/>
    <w:rsid w:val="00BA36D1"/>
    <w:rsid w:val="00BA3CCA"/>
    <w:rsid w:val="00BA5E90"/>
    <w:rsid w:val="00BA6679"/>
    <w:rsid w:val="00BA77B9"/>
    <w:rsid w:val="00BB010A"/>
    <w:rsid w:val="00BB5A85"/>
    <w:rsid w:val="00BB5D1B"/>
    <w:rsid w:val="00BB76AD"/>
    <w:rsid w:val="00BC0BAF"/>
    <w:rsid w:val="00BC26AE"/>
    <w:rsid w:val="00BC2943"/>
    <w:rsid w:val="00BC4386"/>
    <w:rsid w:val="00BC4CE0"/>
    <w:rsid w:val="00BC60E9"/>
    <w:rsid w:val="00BC654A"/>
    <w:rsid w:val="00BC7149"/>
    <w:rsid w:val="00BD1CF8"/>
    <w:rsid w:val="00BD2DFD"/>
    <w:rsid w:val="00BD34B7"/>
    <w:rsid w:val="00BD5530"/>
    <w:rsid w:val="00BD61B7"/>
    <w:rsid w:val="00BD7659"/>
    <w:rsid w:val="00BD789F"/>
    <w:rsid w:val="00BE00F4"/>
    <w:rsid w:val="00BE1975"/>
    <w:rsid w:val="00BE2C07"/>
    <w:rsid w:val="00BE418E"/>
    <w:rsid w:val="00BE4734"/>
    <w:rsid w:val="00BE50CB"/>
    <w:rsid w:val="00BE74C9"/>
    <w:rsid w:val="00BF0898"/>
    <w:rsid w:val="00BF0E50"/>
    <w:rsid w:val="00BF3674"/>
    <w:rsid w:val="00BF4B9C"/>
    <w:rsid w:val="00BF6F5D"/>
    <w:rsid w:val="00C02172"/>
    <w:rsid w:val="00C024D5"/>
    <w:rsid w:val="00C02C26"/>
    <w:rsid w:val="00C03883"/>
    <w:rsid w:val="00C04AA7"/>
    <w:rsid w:val="00C0622D"/>
    <w:rsid w:val="00C069F4"/>
    <w:rsid w:val="00C06EAD"/>
    <w:rsid w:val="00C073F7"/>
    <w:rsid w:val="00C11A35"/>
    <w:rsid w:val="00C11B79"/>
    <w:rsid w:val="00C120DA"/>
    <w:rsid w:val="00C12852"/>
    <w:rsid w:val="00C136CB"/>
    <w:rsid w:val="00C158FF"/>
    <w:rsid w:val="00C15B57"/>
    <w:rsid w:val="00C1655D"/>
    <w:rsid w:val="00C2029E"/>
    <w:rsid w:val="00C2047C"/>
    <w:rsid w:val="00C22BCF"/>
    <w:rsid w:val="00C2311A"/>
    <w:rsid w:val="00C24FA9"/>
    <w:rsid w:val="00C25A05"/>
    <w:rsid w:val="00C27273"/>
    <w:rsid w:val="00C27334"/>
    <w:rsid w:val="00C31431"/>
    <w:rsid w:val="00C31E1C"/>
    <w:rsid w:val="00C322D1"/>
    <w:rsid w:val="00C3498C"/>
    <w:rsid w:val="00C35D45"/>
    <w:rsid w:val="00C377C7"/>
    <w:rsid w:val="00C4110C"/>
    <w:rsid w:val="00C41267"/>
    <w:rsid w:val="00C4172D"/>
    <w:rsid w:val="00C423DD"/>
    <w:rsid w:val="00C42E82"/>
    <w:rsid w:val="00C44FE7"/>
    <w:rsid w:val="00C45ACD"/>
    <w:rsid w:val="00C4683A"/>
    <w:rsid w:val="00C468DE"/>
    <w:rsid w:val="00C5054D"/>
    <w:rsid w:val="00C50995"/>
    <w:rsid w:val="00C542B8"/>
    <w:rsid w:val="00C5472F"/>
    <w:rsid w:val="00C56546"/>
    <w:rsid w:val="00C60DA0"/>
    <w:rsid w:val="00C60E0B"/>
    <w:rsid w:val="00C6161A"/>
    <w:rsid w:val="00C61A84"/>
    <w:rsid w:val="00C648B9"/>
    <w:rsid w:val="00C66BD6"/>
    <w:rsid w:val="00C67435"/>
    <w:rsid w:val="00C70380"/>
    <w:rsid w:val="00C70FD7"/>
    <w:rsid w:val="00C711DE"/>
    <w:rsid w:val="00C71C01"/>
    <w:rsid w:val="00C74DEA"/>
    <w:rsid w:val="00C7582A"/>
    <w:rsid w:val="00C7680A"/>
    <w:rsid w:val="00C775B0"/>
    <w:rsid w:val="00C802F5"/>
    <w:rsid w:val="00C85312"/>
    <w:rsid w:val="00C91CAA"/>
    <w:rsid w:val="00C9254D"/>
    <w:rsid w:val="00C974E2"/>
    <w:rsid w:val="00CA22C1"/>
    <w:rsid w:val="00CA35DC"/>
    <w:rsid w:val="00CA3624"/>
    <w:rsid w:val="00CA5C32"/>
    <w:rsid w:val="00CA6BAF"/>
    <w:rsid w:val="00CA6CFA"/>
    <w:rsid w:val="00CA6E31"/>
    <w:rsid w:val="00CB0817"/>
    <w:rsid w:val="00CB1855"/>
    <w:rsid w:val="00CB2009"/>
    <w:rsid w:val="00CB3162"/>
    <w:rsid w:val="00CB71AB"/>
    <w:rsid w:val="00CB7C58"/>
    <w:rsid w:val="00CC1E73"/>
    <w:rsid w:val="00CC37C7"/>
    <w:rsid w:val="00CC41D3"/>
    <w:rsid w:val="00CC586E"/>
    <w:rsid w:val="00CC5FF4"/>
    <w:rsid w:val="00CC6947"/>
    <w:rsid w:val="00CC6F98"/>
    <w:rsid w:val="00CD0C4F"/>
    <w:rsid w:val="00CD0D69"/>
    <w:rsid w:val="00CD1846"/>
    <w:rsid w:val="00CD2077"/>
    <w:rsid w:val="00CD2E64"/>
    <w:rsid w:val="00CD300B"/>
    <w:rsid w:val="00CD4122"/>
    <w:rsid w:val="00CD61DB"/>
    <w:rsid w:val="00CD6885"/>
    <w:rsid w:val="00CD7017"/>
    <w:rsid w:val="00CD7DED"/>
    <w:rsid w:val="00CE263C"/>
    <w:rsid w:val="00CE415A"/>
    <w:rsid w:val="00CE59C2"/>
    <w:rsid w:val="00CE6B2E"/>
    <w:rsid w:val="00CF035F"/>
    <w:rsid w:val="00CF0BC5"/>
    <w:rsid w:val="00CF15AE"/>
    <w:rsid w:val="00CF15E6"/>
    <w:rsid w:val="00CF3F4D"/>
    <w:rsid w:val="00CF405D"/>
    <w:rsid w:val="00CF4732"/>
    <w:rsid w:val="00CF499F"/>
    <w:rsid w:val="00CF54CB"/>
    <w:rsid w:val="00CF71A3"/>
    <w:rsid w:val="00D009E4"/>
    <w:rsid w:val="00D03E3D"/>
    <w:rsid w:val="00D0734F"/>
    <w:rsid w:val="00D10860"/>
    <w:rsid w:val="00D11CE0"/>
    <w:rsid w:val="00D11E3B"/>
    <w:rsid w:val="00D12A44"/>
    <w:rsid w:val="00D12B88"/>
    <w:rsid w:val="00D1468A"/>
    <w:rsid w:val="00D17BAF"/>
    <w:rsid w:val="00D20151"/>
    <w:rsid w:val="00D21764"/>
    <w:rsid w:val="00D21A98"/>
    <w:rsid w:val="00D21E05"/>
    <w:rsid w:val="00D22830"/>
    <w:rsid w:val="00D245F4"/>
    <w:rsid w:val="00D24701"/>
    <w:rsid w:val="00D257FA"/>
    <w:rsid w:val="00D26982"/>
    <w:rsid w:val="00D26FC4"/>
    <w:rsid w:val="00D27C9E"/>
    <w:rsid w:val="00D30D77"/>
    <w:rsid w:val="00D32169"/>
    <w:rsid w:val="00D32EDC"/>
    <w:rsid w:val="00D34C85"/>
    <w:rsid w:val="00D365C8"/>
    <w:rsid w:val="00D36A3C"/>
    <w:rsid w:val="00D37280"/>
    <w:rsid w:val="00D401F2"/>
    <w:rsid w:val="00D42CB5"/>
    <w:rsid w:val="00D43895"/>
    <w:rsid w:val="00D4495A"/>
    <w:rsid w:val="00D45D88"/>
    <w:rsid w:val="00D45EC7"/>
    <w:rsid w:val="00D4692B"/>
    <w:rsid w:val="00D47862"/>
    <w:rsid w:val="00D47D84"/>
    <w:rsid w:val="00D5100A"/>
    <w:rsid w:val="00D51D14"/>
    <w:rsid w:val="00D53FFD"/>
    <w:rsid w:val="00D54B0E"/>
    <w:rsid w:val="00D550AD"/>
    <w:rsid w:val="00D559AA"/>
    <w:rsid w:val="00D569D6"/>
    <w:rsid w:val="00D579E7"/>
    <w:rsid w:val="00D60A04"/>
    <w:rsid w:val="00D620D8"/>
    <w:rsid w:val="00D6397D"/>
    <w:rsid w:val="00D65B36"/>
    <w:rsid w:val="00D70C57"/>
    <w:rsid w:val="00D711D3"/>
    <w:rsid w:val="00D722A8"/>
    <w:rsid w:val="00D73BD8"/>
    <w:rsid w:val="00D740F3"/>
    <w:rsid w:val="00D74B4E"/>
    <w:rsid w:val="00D74E0F"/>
    <w:rsid w:val="00D8017B"/>
    <w:rsid w:val="00D80817"/>
    <w:rsid w:val="00D808C0"/>
    <w:rsid w:val="00D809D3"/>
    <w:rsid w:val="00D8132D"/>
    <w:rsid w:val="00D82163"/>
    <w:rsid w:val="00D82166"/>
    <w:rsid w:val="00D82CFA"/>
    <w:rsid w:val="00D82D6F"/>
    <w:rsid w:val="00D84844"/>
    <w:rsid w:val="00D8560B"/>
    <w:rsid w:val="00D85B94"/>
    <w:rsid w:val="00D86636"/>
    <w:rsid w:val="00D86B80"/>
    <w:rsid w:val="00D90CF0"/>
    <w:rsid w:val="00D90E90"/>
    <w:rsid w:val="00D917B7"/>
    <w:rsid w:val="00D91889"/>
    <w:rsid w:val="00D92EA8"/>
    <w:rsid w:val="00D9452B"/>
    <w:rsid w:val="00D946ED"/>
    <w:rsid w:val="00D962A3"/>
    <w:rsid w:val="00D97AF7"/>
    <w:rsid w:val="00DA046E"/>
    <w:rsid w:val="00DA11A9"/>
    <w:rsid w:val="00DA1732"/>
    <w:rsid w:val="00DA2457"/>
    <w:rsid w:val="00DA2DF1"/>
    <w:rsid w:val="00DA3D31"/>
    <w:rsid w:val="00DA4E5E"/>
    <w:rsid w:val="00DA5092"/>
    <w:rsid w:val="00DA76E8"/>
    <w:rsid w:val="00DA7B56"/>
    <w:rsid w:val="00DA7EBD"/>
    <w:rsid w:val="00DB0CE9"/>
    <w:rsid w:val="00DB2D57"/>
    <w:rsid w:val="00DB62AD"/>
    <w:rsid w:val="00DB65B7"/>
    <w:rsid w:val="00DB7436"/>
    <w:rsid w:val="00DB76B9"/>
    <w:rsid w:val="00DB780F"/>
    <w:rsid w:val="00DB798C"/>
    <w:rsid w:val="00DB7FAC"/>
    <w:rsid w:val="00DC0B01"/>
    <w:rsid w:val="00DC132A"/>
    <w:rsid w:val="00DC2568"/>
    <w:rsid w:val="00DC2B75"/>
    <w:rsid w:val="00DC3E8E"/>
    <w:rsid w:val="00DC5775"/>
    <w:rsid w:val="00DC5F1C"/>
    <w:rsid w:val="00DC7049"/>
    <w:rsid w:val="00DC720F"/>
    <w:rsid w:val="00DD0151"/>
    <w:rsid w:val="00DD02D5"/>
    <w:rsid w:val="00DD0FA7"/>
    <w:rsid w:val="00DD164E"/>
    <w:rsid w:val="00DD265A"/>
    <w:rsid w:val="00DD2C7D"/>
    <w:rsid w:val="00DD429B"/>
    <w:rsid w:val="00DD4634"/>
    <w:rsid w:val="00DD4F0F"/>
    <w:rsid w:val="00DD4F8F"/>
    <w:rsid w:val="00DD5658"/>
    <w:rsid w:val="00DD6DF3"/>
    <w:rsid w:val="00DD790C"/>
    <w:rsid w:val="00DD7FD8"/>
    <w:rsid w:val="00DE1065"/>
    <w:rsid w:val="00DE1BD0"/>
    <w:rsid w:val="00DE1D87"/>
    <w:rsid w:val="00DE278A"/>
    <w:rsid w:val="00DE27E7"/>
    <w:rsid w:val="00DE3710"/>
    <w:rsid w:val="00DE3E9C"/>
    <w:rsid w:val="00DE76F2"/>
    <w:rsid w:val="00DF0F16"/>
    <w:rsid w:val="00DF3DA8"/>
    <w:rsid w:val="00DF529B"/>
    <w:rsid w:val="00DF6351"/>
    <w:rsid w:val="00DF67C0"/>
    <w:rsid w:val="00DF6E2D"/>
    <w:rsid w:val="00E01AFD"/>
    <w:rsid w:val="00E02992"/>
    <w:rsid w:val="00E031D4"/>
    <w:rsid w:val="00E04896"/>
    <w:rsid w:val="00E0594E"/>
    <w:rsid w:val="00E0663C"/>
    <w:rsid w:val="00E06997"/>
    <w:rsid w:val="00E06A98"/>
    <w:rsid w:val="00E110D5"/>
    <w:rsid w:val="00E11204"/>
    <w:rsid w:val="00E14A31"/>
    <w:rsid w:val="00E15140"/>
    <w:rsid w:val="00E16153"/>
    <w:rsid w:val="00E17323"/>
    <w:rsid w:val="00E20794"/>
    <w:rsid w:val="00E21909"/>
    <w:rsid w:val="00E22CEF"/>
    <w:rsid w:val="00E23D21"/>
    <w:rsid w:val="00E245E0"/>
    <w:rsid w:val="00E26632"/>
    <w:rsid w:val="00E307E0"/>
    <w:rsid w:val="00E34637"/>
    <w:rsid w:val="00E35507"/>
    <w:rsid w:val="00E36917"/>
    <w:rsid w:val="00E42051"/>
    <w:rsid w:val="00E42620"/>
    <w:rsid w:val="00E430B7"/>
    <w:rsid w:val="00E46D2F"/>
    <w:rsid w:val="00E51652"/>
    <w:rsid w:val="00E51824"/>
    <w:rsid w:val="00E54D4E"/>
    <w:rsid w:val="00E551C7"/>
    <w:rsid w:val="00E555B4"/>
    <w:rsid w:val="00E561E7"/>
    <w:rsid w:val="00E5643B"/>
    <w:rsid w:val="00E5706B"/>
    <w:rsid w:val="00E5769A"/>
    <w:rsid w:val="00E60579"/>
    <w:rsid w:val="00E620D1"/>
    <w:rsid w:val="00E6325C"/>
    <w:rsid w:val="00E64136"/>
    <w:rsid w:val="00E6431F"/>
    <w:rsid w:val="00E656AE"/>
    <w:rsid w:val="00E660AC"/>
    <w:rsid w:val="00E674A4"/>
    <w:rsid w:val="00E67524"/>
    <w:rsid w:val="00E67A28"/>
    <w:rsid w:val="00E71366"/>
    <w:rsid w:val="00E7164A"/>
    <w:rsid w:val="00E73A16"/>
    <w:rsid w:val="00E73A32"/>
    <w:rsid w:val="00E73B72"/>
    <w:rsid w:val="00E745DF"/>
    <w:rsid w:val="00E754BD"/>
    <w:rsid w:val="00E754E5"/>
    <w:rsid w:val="00E75FB9"/>
    <w:rsid w:val="00E779FB"/>
    <w:rsid w:val="00E813DE"/>
    <w:rsid w:val="00E83680"/>
    <w:rsid w:val="00E843F1"/>
    <w:rsid w:val="00E8443A"/>
    <w:rsid w:val="00E84BD7"/>
    <w:rsid w:val="00E85E0F"/>
    <w:rsid w:val="00E8621D"/>
    <w:rsid w:val="00E863DF"/>
    <w:rsid w:val="00E86FA8"/>
    <w:rsid w:val="00E9074E"/>
    <w:rsid w:val="00E90789"/>
    <w:rsid w:val="00E94AC8"/>
    <w:rsid w:val="00E95092"/>
    <w:rsid w:val="00E954BB"/>
    <w:rsid w:val="00E9764C"/>
    <w:rsid w:val="00EA0B58"/>
    <w:rsid w:val="00EA1048"/>
    <w:rsid w:val="00EA15C3"/>
    <w:rsid w:val="00EA16D8"/>
    <w:rsid w:val="00EA1F1D"/>
    <w:rsid w:val="00EA55FE"/>
    <w:rsid w:val="00EA5892"/>
    <w:rsid w:val="00EA5F5D"/>
    <w:rsid w:val="00EA7F4C"/>
    <w:rsid w:val="00EB23E3"/>
    <w:rsid w:val="00EB4C58"/>
    <w:rsid w:val="00EB5303"/>
    <w:rsid w:val="00EB585B"/>
    <w:rsid w:val="00EB6913"/>
    <w:rsid w:val="00EB699C"/>
    <w:rsid w:val="00EC005C"/>
    <w:rsid w:val="00EC32A8"/>
    <w:rsid w:val="00EC3C1D"/>
    <w:rsid w:val="00EC3D88"/>
    <w:rsid w:val="00EC3E4F"/>
    <w:rsid w:val="00EC6210"/>
    <w:rsid w:val="00EC6968"/>
    <w:rsid w:val="00EC7B8D"/>
    <w:rsid w:val="00EC7C84"/>
    <w:rsid w:val="00ED17AA"/>
    <w:rsid w:val="00ED3A34"/>
    <w:rsid w:val="00ED44BF"/>
    <w:rsid w:val="00ED5268"/>
    <w:rsid w:val="00ED5520"/>
    <w:rsid w:val="00ED6E68"/>
    <w:rsid w:val="00ED7B1E"/>
    <w:rsid w:val="00EE0062"/>
    <w:rsid w:val="00EE0E58"/>
    <w:rsid w:val="00EE440D"/>
    <w:rsid w:val="00EE4BD0"/>
    <w:rsid w:val="00EE5246"/>
    <w:rsid w:val="00EE5344"/>
    <w:rsid w:val="00EE57CE"/>
    <w:rsid w:val="00EE5F15"/>
    <w:rsid w:val="00EE635F"/>
    <w:rsid w:val="00EE65E2"/>
    <w:rsid w:val="00EE6845"/>
    <w:rsid w:val="00EE7374"/>
    <w:rsid w:val="00EE7A2E"/>
    <w:rsid w:val="00EE7B30"/>
    <w:rsid w:val="00EF077E"/>
    <w:rsid w:val="00EF1400"/>
    <w:rsid w:val="00EF5777"/>
    <w:rsid w:val="00EF5B57"/>
    <w:rsid w:val="00EF5CFF"/>
    <w:rsid w:val="00F00BF7"/>
    <w:rsid w:val="00F014BE"/>
    <w:rsid w:val="00F0251A"/>
    <w:rsid w:val="00F029CC"/>
    <w:rsid w:val="00F051EB"/>
    <w:rsid w:val="00F0745A"/>
    <w:rsid w:val="00F075B0"/>
    <w:rsid w:val="00F076D4"/>
    <w:rsid w:val="00F07A96"/>
    <w:rsid w:val="00F07B56"/>
    <w:rsid w:val="00F103E2"/>
    <w:rsid w:val="00F111FF"/>
    <w:rsid w:val="00F11DAA"/>
    <w:rsid w:val="00F134AE"/>
    <w:rsid w:val="00F16471"/>
    <w:rsid w:val="00F17F42"/>
    <w:rsid w:val="00F211BA"/>
    <w:rsid w:val="00F21A8E"/>
    <w:rsid w:val="00F2248C"/>
    <w:rsid w:val="00F22E6A"/>
    <w:rsid w:val="00F24220"/>
    <w:rsid w:val="00F247FF"/>
    <w:rsid w:val="00F25027"/>
    <w:rsid w:val="00F25CBA"/>
    <w:rsid w:val="00F2792F"/>
    <w:rsid w:val="00F30D42"/>
    <w:rsid w:val="00F314DB"/>
    <w:rsid w:val="00F32985"/>
    <w:rsid w:val="00F3331B"/>
    <w:rsid w:val="00F336E5"/>
    <w:rsid w:val="00F35EE3"/>
    <w:rsid w:val="00F36091"/>
    <w:rsid w:val="00F3687C"/>
    <w:rsid w:val="00F3688B"/>
    <w:rsid w:val="00F36D30"/>
    <w:rsid w:val="00F40455"/>
    <w:rsid w:val="00F419D6"/>
    <w:rsid w:val="00F43369"/>
    <w:rsid w:val="00F4336E"/>
    <w:rsid w:val="00F43C1E"/>
    <w:rsid w:val="00F44792"/>
    <w:rsid w:val="00F45674"/>
    <w:rsid w:val="00F468E6"/>
    <w:rsid w:val="00F4759B"/>
    <w:rsid w:val="00F47FC6"/>
    <w:rsid w:val="00F5093F"/>
    <w:rsid w:val="00F51071"/>
    <w:rsid w:val="00F51597"/>
    <w:rsid w:val="00F53228"/>
    <w:rsid w:val="00F5374F"/>
    <w:rsid w:val="00F55252"/>
    <w:rsid w:val="00F561AA"/>
    <w:rsid w:val="00F5642A"/>
    <w:rsid w:val="00F56E5A"/>
    <w:rsid w:val="00F604D2"/>
    <w:rsid w:val="00F60695"/>
    <w:rsid w:val="00F64802"/>
    <w:rsid w:val="00F64961"/>
    <w:rsid w:val="00F65273"/>
    <w:rsid w:val="00F66BCF"/>
    <w:rsid w:val="00F72674"/>
    <w:rsid w:val="00F764B1"/>
    <w:rsid w:val="00F76960"/>
    <w:rsid w:val="00F770B2"/>
    <w:rsid w:val="00F77DF9"/>
    <w:rsid w:val="00F804A8"/>
    <w:rsid w:val="00F8130A"/>
    <w:rsid w:val="00F81406"/>
    <w:rsid w:val="00F818DB"/>
    <w:rsid w:val="00F8252E"/>
    <w:rsid w:val="00F83268"/>
    <w:rsid w:val="00F83879"/>
    <w:rsid w:val="00F845FF"/>
    <w:rsid w:val="00F869B3"/>
    <w:rsid w:val="00F86EFE"/>
    <w:rsid w:val="00F86F72"/>
    <w:rsid w:val="00F87D6D"/>
    <w:rsid w:val="00F90F3C"/>
    <w:rsid w:val="00F917C7"/>
    <w:rsid w:val="00F91C0D"/>
    <w:rsid w:val="00F928CD"/>
    <w:rsid w:val="00F9291F"/>
    <w:rsid w:val="00F9317F"/>
    <w:rsid w:val="00F93F07"/>
    <w:rsid w:val="00F95C15"/>
    <w:rsid w:val="00F95D9B"/>
    <w:rsid w:val="00F96AA8"/>
    <w:rsid w:val="00F96DFA"/>
    <w:rsid w:val="00F9705C"/>
    <w:rsid w:val="00FA013A"/>
    <w:rsid w:val="00FA39E0"/>
    <w:rsid w:val="00FB3039"/>
    <w:rsid w:val="00FB3560"/>
    <w:rsid w:val="00FB3E3D"/>
    <w:rsid w:val="00FB4430"/>
    <w:rsid w:val="00FB71CE"/>
    <w:rsid w:val="00FB7644"/>
    <w:rsid w:val="00FB77CC"/>
    <w:rsid w:val="00FC09AD"/>
    <w:rsid w:val="00FC13AD"/>
    <w:rsid w:val="00FC3371"/>
    <w:rsid w:val="00FC494E"/>
    <w:rsid w:val="00FC4A95"/>
    <w:rsid w:val="00FC51D5"/>
    <w:rsid w:val="00FC6F86"/>
    <w:rsid w:val="00FC783B"/>
    <w:rsid w:val="00FD1B6A"/>
    <w:rsid w:val="00FD1F70"/>
    <w:rsid w:val="00FD20EA"/>
    <w:rsid w:val="00FD28FC"/>
    <w:rsid w:val="00FD36F3"/>
    <w:rsid w:val="00FD3949"/>
    <w:rsid w:val="00FD395B"/>
    <w:rsid w:val="00FD43B6"/>
    <w:rsid w:val="00FE12E2"/>
    <w:rsid w:val="00FE1B46"/>
    <w:rsid w:val="00FE3458"/>
    <w:rsid w:val="00FE3C22"/>
    <w:rsid w:val="00FE6010"/>
    <w:rsid w:val="00FF2D76"/>
    <w:rsid w:val="00FF319D"/>
    <w:rsid w:val="00FF44B3"/>
    <w:rsid w:val="00FF53D0"/>
    <w:rsid w:val="00FF5D45"/>
    <w:rsid w:val="00FF7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9289703"/>
  <w15:chartTrackingRefBased/>
  <w15:docId w15:val="{D35D1CC0-4A87-422B-8648-EAEB13E4C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CE1"/>
    <w:pPr>
      <w:spacing w:after="200" w:line="276" w:lineRule="auto"/>
    </w:pPr>
    <w:rPr>
      <w:rFonts w:ascii="Arial" w:eastAsia="Calibri" w:hAnsi="Arial" w:cs="Courier New"/>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534CE1"/>
    <w:pPr>
      <w:tabs>
        <w:tab w:val="center" w:pos="4513"/>
        <w:tab w:val="right" w:pos="9026"/>
      </w:tabs>
    </w:pPr>
  </w:style>
  <w:style w:type="character" w:customStyle="1" w:styleId="FooterChar">
    <w:name w:val="Footer Char"/>
    <w:basedOn w:val="DefaultParagraphFont"/>
    <w:link w:val="Footer"/>
    <w:rsid w:val="00534CE1"/>
    <w:rPr>
      <w:rFonts w:ascii="Arial" w:eastAsia="Calibri" w:hAnsi="Arial" w:cs="Courier New"/>
      <w:sz w:val="24"/>
      <w:szCs w:val="22"/>
      <w:lang w:val="en-GB" w:eastAsia="en-US" w:bidi="ar-SA"/>
    </w:rPr>
  </w:style>
  <w:style w:type="character" w:styleId="PageNumber">
    <w:name w:val="page number"/>
    <w:basedOn w:val="DefaultParagraphFont"/>
    <w:rsid w:val="00534CE1"/>
  </w:style>
  <w:style w:type="paragraph" w:styleId="BalloonText">
    <w:name w:val="Balloon Text"/>
    <w:basedOn w:val="Normal"/>
    <w:link w:val="BalloonTextChar"/>
    <w:rsid w:val="00554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554B90"/>
    <w:rPr>
      <w:rFonts w:ascii="Segoe UI" w:eastAsia="Calibri" w:hAnsi="Segoe UI" w:cs="Segoe UI"/>
      <w:sz w:val="18"/>
      <w:szCs w:val="18"/>
      <w:lang w:eastAsia="en-US"/>
    </w:rPr>
  </w:style>
  <w:style w:type="paragraph" w:styleId="Header">
    <w:name w:val="header"/>
    <w:basedOn w:val="Normal"/>
    <w:link w:val="HeaderChar"/>
    <w:rsid w:val="00995CE9"/>
    <w:pPr>
      <w:tabs>
        <w:tab w:val="center" w:pos="4513"/>
        <w:tab w:val="right" w:pos="9026"/>
      </w:tabs>
      <w:spacing w:after="0" w:line="240" w:lineRule="auto"/>
    </w:pPr>
  </w:style>
  <w:style w:type="character" w:customStyle="1" w:styleId="HeaderChar">
    <w:name w:val="Header Char"/>
    <w:basedOn w:val="DefaultParagraphFont"/>
    <w:link w:val="Header"/>
    <w:rsid w:val="00995CE9"/>
    <w:rPr>
      <w:rFonts w:ascii="Arial" w:eastAsia="Calibri" w:hAnsi="Arial" w:cs="Courier New"/>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mbined Authority Document" ma:contentTypeID="0x010100CD2C4A6BD139E040B17750FF27DCB5880046F4CED3FB19A64488B856CAC699D7B1" ma:contentTypeVersion="25" ma:contentTypeDescription="" ma:contentTypeScope="" ma:versionID="18d51d4b58cf820e3cacd23d6d67f9b5">
  <xsd:schema xmlns:xsd="http://www.w3.org/2001/XMLSchema" xmlns:xs="http://www.w3.org/2001/XMLSchema" xmlns:p="http://schemas.microsoft.com/office/2006/metadata/properties" xmlns:ns2="609d8ea2-166c-4bc4-b8e6-471679cf7152" xmlns:ns3="749fcac0-1a83-44ad-a246-cef45f65c140" xmlns:ns4="47b8abde-4f00-40c8-b7cd-5e812d4243d7" targetNamespace="http://schemas.microsoft.com/office/2006/metadata/properties" ma:root="true" ma:fieldsID="dc7d302d055e5fb5ef8f7fdb34d25619" ns2:_="" ns3:_="" ns4:_="">
    <xsd:import namespace="609d8ea2-166c-4bc4-b8e6-471679cf7152"/>
    <xsd:import namespace="749fcac0-1a83-44ad-a246-cef45f65c140"/>
    <xsd:import namespace="47b8abde-4f00-40c8-b7cd-5e812d4243d7"/>
    <xsd:element name="properties">
      <xsd:complexType>
        <xsd:sequence>
          <xsd:element name="documentManagement">
            <xsd:complexType>
              <xsd:all>
                <xsd:element ref="ns2:TaxCatchAll" minOccurs="0"/>
                <xsd:element ref="ns2:TaxCatchAllLabel" minOccurs="0"/>
                <xsd:element ref="ns2:e7f6fcfa129d4532be115c39d4a79470"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element ref="ns3:Category" minOccurs="0"/>
                <xsd:element ref="ns3: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9d8ea2-166c-4bc4-b8e6-471679cf715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091d2e9-9a8d-43b9-9375-b101ed7acb32}" ma:internalName="TaxCatchAll" ma:readOnly="false" ma:showField="CatchAllData" ma:web="47b8abde-4f00-40c8-b7cd-5e812d4243d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091d2e9-9a8d-43b9-9375-b101ed7acb32}" ma:internalName="TaxCatchAllLabel" ma:readOnly="false" ma:showField="CatchAllDataLabel" ma:web="47b8abde-4f00-40c8-b7cd-5e812d4243d7">
      <xsd:complexType>
        <xsd:complexContent>
          <xsd:extension base="dms:MultiChoiceLookup">
            <xsd:sequence>
              <xsd:element name="Value" type="dms:Lookup" maxOccurs="unbounded" minOccurs="0" nillable="true"/>
            </xsd:sequence>
          </xsd:extension>
        </xsd:complexContent>
      </xsd:complexType>
    </xsd:element>
    <xsd:element name="e7f6fcfa129d4532be115c39d4a79470" ma:index="10" ma:taxonomy="true" ma:internalName="e7f6fcfa129d4532be115c39d4a79470" ma:taxonomyFieldName="Information_x0020_Asset_x0020_Owner" ma:displayName="Information Asset Owner" ma:readOnly="false" ma:default="" ma:fieldId="{e7f6fcfa-129d-4532-be11-5c39d4a79470}" ma:sspId="818be74b-408a-4821-a541-c1cb6a280853" ma:termSetId="c62ee58c-7e49-4451-bf4d-25f985ecbd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9fcac0-1a83-44ad-a246-cef45f65c14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hidden="true" ma:internalName="MediaServiceLocation" ma:readOnly="true">
      <xsd:simpleType>
        <xsd:restriction base="dms:Text"/>
      </xsd:simpleType>
    </xsd:element>
    <xsd:element name="MediaLengthInSeconds" ma:index="24"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ategory" ma:index="29" nillable="true" ma:displayName="Category" ma:format="Dropdown" ma:internalName="Category">
      <xsd:simpleType>
        <xsd:restriction base="dms:Text">
          <xsd:maxLength value="255"/>
        </xsd:restriction>
      </xsd:simpleType>
    </xsd:element>
    <xsd:element name="Order0" ma:index="30" nillable="true" ma:displayName="Order" ma:format="Dropdown" ma:indexed="true"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47b8abde-4f00-40c8-b7cd-5e812d4243d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9d8ea2-166c-4bc4-b8e6-471679cf7152">
      <Value>1</Value>
    </TaxCatchAll>
    <SharedWithUsers xmlns="47b8abde-4f00-40c8-b7cd-5e812d4243d7">
      <UserInfo>
        <DisplayName/>
        <AccountId xsi:nil="true"/>
        <AccountType/>
      </UserInfo>
    </SharedWithUsers>
    <lcf76f155ced4ddcb4097134ff3c332f xmlns="749fcac0-1a83-44ad-a246-cef45f65c140">
      <Terms xmlns="http://schemas.microsoft.com/office/infopath/2007/PartnerControls"/>
    </lcf76f155ced4ddcb4097134ff3c332f>
    <Category xmlns="749fcac0-1a83-44ad-a246-cef45f65c140" xsi:nil="true"/>
    <Order0 xmlns="749fcac0-1a83-44ad-a246-cef45f65c140" xsi:nil="true"/>
    <e7f6fcfa129d4532be115c39d4a79470 xmlns="609d8ea2-166c-4bc4-b8e6-471679cf7152">
      <Terms xmlns="http://schemas.microsoft.com/office/infopath/2007/PartnerControls">
        <TermInfo xmlns="http://schemas.microsoft.com/office/infopath/2007/PartnerControls">
          <TermName xmlns="http://schemas.microsoft.com/office/infopath/2007/PartnerControls">Head of Finance</TermName>
          <TermId xmlns="http://schemas.microsoft.com/office/infopath/2007/PartnerControls">a85dedec-ceac-4a18-95c0-8dff27475fe3</TermId>
        </TermInfo>
      </Terms>
    </e7f6fcfa129d4532be115c39d4a79470>
    <TaxCatchAllLabel xmlns="609d8ea2-166c-4bc4-b8e6-471679cf7152" xsi:nil="true"/>
  </documentManagement>
</p:properties>
</file>

<file path=customXml/item4.xml><?xml version="1.0" encoding="utf-8"?>
<?mso-contentType ?>
<SharedContentType xmlns="Microsoft.SharePoint.Taxonomy.ContentTypeSync" SourceId="818be74b-408a-4821-a541-c1cb6a280853" ContentTypeId="0x010100CD2C4A6BD139E040B17750FF27DCB588" PreviousValue="false"/>
</file>

<file path=customXml/itemProps1.xml><?xml version="1.0" encoding="utf-8"?>
<ds:datastoreItem xmlns:ds="http://schemas.openxmlformats.org/officeDocument/2006/customXml" ds:itemID="{C69C15C5-89A4-4EC4-BDC8-5B25EB762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9d8ea2-166c-4bc4-b8e6-471679cf7152"/>
    <ds:schemaRef ds:uri="749fcac0-1a83-44ad-a246-cef45f65c140"/>
    <ds:schemaRef ds:uri="47b8abde-4f00-40c8-b7cd-5e812d424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2D18F-9D8B-4B65-94E5-1121C89D11B2}">
  <ds:schemaRefs>
    <ds:schemaRef ds:uri="http://schemas.microsoft.com/sharepoint/v3/contenttype/forms"/>
  </ds:schemaRefs>
</ds:datastoreItem>
</file>

<file path=customXml/itemProps3.xml><?xml version="1.0" encoding="utf-8"?>
<ds:datastoreItem xmlns:ds="http://schemas.openxmlformats.org/officeDocument/2006/customXml" ds:itemID="{587C32C3-F4D1-4899-BF48-58644BF837AF}">
  <ds:schemaRefs>
    <ds:schemaRef ds:uri="http://schemas.microsoft.com/office/2006/metadata/properties"/>
    <ds:schemaRef ds:uri="http://schemas.microsoft.com/office/infopath/2007/PartnerControls"/>
    <ds:schemaRef ds:uri="609d8ea2-166c-4bc4-b8e6-471679cf7152"/>
    <ds:schemaRef ds:uri="47b8abde-4f00-40c8-b7cd-5e812d4243d7"/>
    <ds:schemaRef ds:uri="749fcac0-1a83-44ad-a246-cef45f65c140"/>
  </ds:schemaRefs>
</ds:datastoreItem>
</file>

<file path=customXml/itemProps4.xml><?xml version="1.0" encoding="utf-8"?>
<ds:datastoreItem xmlns:ds="http://schemas.openxmlformats.org/officeDocument/2006/customXml" ds:itemID="{12CDF308-AF2B-4F69-B764-BDAEB939A93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1384</Words>
  <Characters>7490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715314</dc:creator>
  <cp:keywords/>
  <dc:description/>
  <cp:lastModifiedBy>Marc Broadbelt</cp:lastModifiedBy>
  <cp:revision>2</cp:revision>
  <cp:lastPrinted>2018-03-01T11:27:00Z</cp:lastPrinted>
  <dcterms:created xsi:type="dcterms:W3CDTF">2025-02-25T16:28:00Z</dcterms:created>
  <dcterms:modified xsi:type="dcterms:W3CDTF">2025-02-25T16:28:00Z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9e5fe0-93b7-4e24-83b8-c0737a05597a_Enabled">
    <vt:lpwstr>true</vt:lpwstr>
  </property>
  <property fmtid="{D5CDD505-2E9C-101B-9397-08002B2CF9AE}" pid="3" name="MSIP_Label_159e5fe0-93b7-4e24-83b8-c0737a05597a_SetDate">
    <vt:lpwstr>2022-02-23T16:39:08Z</vt:lpwstr>
  </property>
  <property fmtid="{D5CDD505-2E9C-101B-9397-08002B2CF9AE}" pid="4" name="MSIP_Label_159e5fe0-93b7-4e24-83b8-c0737a05597a_Method">
    <vt:lpwstr>Standard</vt:lpwstr>
  </property>
  <property fmtid="{D5CDD505-2E9C-101B-9397-08002B2CF9AE}" pid="5" name="MSIP_Label_159e5fe0-93b7-4e24-83b8-c0737a05597a_Name">
    <vt:lpwstr>159e5fe0-93b7-4e24-83b8-c0737a05597a</vt:lpwstr>
  </property>
  <property fmtid="{D5CDD505-2E9C-101B-9397-08002B2CF9AE}" pid="6" name="MSIP_Label_159e5fe0-93b7-4e24-83b8-c0737a05597a_SiteId">
    <vt:lpwstr>681f7310-2191-469b-8ea0-f76b4a7f699f</vt:lpwstr>
  </property>
  <property fmtid="{D5CDD505-2E9C-101B-9397-08002B2CF9AE}" pid="7" name="MSIP_Label_159e5fe0-93b7-4e24-83b8-c0737a05597a_ActionId">
    <vt:lpwstr>fe4ac0e4-573c-42a6-a4fd-7493f565a94a</vt:lpwstr>
  </property>
  <property fmtid="{D5CDD505-2E9C-101B-9397-08002B2CF9AE}" pid="8" name="MSIP_Label_159e5fe0-93b7-4e24-83b8-c0737a05597a_ContentBits">
    <vt:lpwstr>0</vt:lpwstr>
  </property>
  <property fmtid="{D5CDD505-2E9C-101B-9397-08002B2CF9AE}" pid="9" name="ContentTypeId">
    <vt:lpwstr>0x010100CD2C4A6BD139E040B17750FF27DCB5880046F4CED3FB19A64488B856CAC699D7B1</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y fmtid="{D5CDD505-2E9C-101B-9397-08002B2CF9AE}" pid="14" name="Information Asset Owner">
    <vt:lpwstr>1;#Head of Finance|a85dedec-ceac-4a18-95c0-8dff27475fe3</vt:lpwstr>
  </property>
  <property fmtid="{D5CDD505-2E9C-101B-9397-08002B2CF9AE}" pid="15" name="Information_x0020_Asset_x0020_Owner">
    <vt:lpwstr>1;#Head of Finance|a85dedec-ceac-4a18-95c0-8dff27475fe3</vt:lpwstr>
  </property>
</Properties>
</file>