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54843D11" w:rsidRDefault="007F6752" w14:paraId="37DB1BC2" w14:textId="77777777" w14:noSpellErr="1">
      <w:pPr>
        <w:spacing w:after="0" w:line="240" w:lineRule="auto"/>
        <w:ind w:left="720"/>
        <w:jc w:val="both"/>
        <w:outlineLvl w:val="0"/>
        <w:rPr>
          <w:rFonts w:ascii="Arial" w:hAnsi="Arial" w:cs="Arial"/>
          <w:b w:val="1"/>
          <w:bCs w:val="1"/>
          <w:sz w:val="24"/>
          <w:szCs w:val="24"/>
        </w:rPr>
      </w:pPr>
    </w:p>
    <w:p w:rsidRPr="006359CA" w:rsidR="007F6752" w:rsidP="666E7B85" w:rsidRDefault="7561A319" w14:paraId="6BC4BE3C" w14:textId="64D99E4F">
      <w:pPr>
        <w:spacing w:after="0" w:line="240" w:lineRule="auto"/>
        <w:jc w:val="right"/>
        <w:outlineLvl w:val="0"/>
        <w:rPr>
          <w:rFonts w:ascii="Arial" w:hAnsi="Arial" w:cs="Arial"/>
          <w:b/>
          <w:bCs/>
          <w:sz w:val="24"/>
          <w:szCs w:val="24"/>
        </w:rPr>
      </w:pPr>
      <w:r w:rsidRPr="09CC43EE">
        <w:rPr>
          <w:rFonts w:ascii="Arial" w:hAnsi="Arial" w:cs="Arial"/>
          <w:b/>
          <w:bCs/>
          <w:sz w:val="24"/>
          <w:szCs w:val="24"/>
        </w:rPr>
        <w:t>Agenda Item No.</w:t>
      </w:r>
      <w:r w:rsidRPr="09CC43EE" w:rsidR="09BB7FB6">
        <w:rPr>
          <w:rFonts w:ascii="Arial" w:hAnsi="Arial" w:cs="Arial"/>
          <w:b/>
          <w:bCs/>
          <w:sz w:val="24"/>
          <w:szCs w:val="24"/>
        </w:rPr>
        <w:t xml:space="preserve"> </w:t>
      </w:r>
      <w:r w:rsidRPr="3B8B137C" w:rsidR="53AA8179">
        <w:rPr>
          <w:rFonts w:ascii="Arial" w:hAnsi="Arial" w:cs="Arial"/>
          <w:b/>
          <w:bCs/>
          <w:sz w:val="24"/>
          <w:szCs w:val="24"/>
        </w:rPr>
        <w:t>5</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5827CEB3" w:rsidRDefault="001D7224" w14:paraId="43615822" w14:textId="5E3E8649">
      <w:pPr>
        <w:spacing w:after="0" w:line="240" w:lineRule="auto"/>
        <w:jc w:val="right"/>
        <w:outlineLvl w:val="0"/>
        <w:rPr>
          <w:rFonts w:ascii="Arial" w:hAnsi="Arial" w:cs="Arial"/>
          <w:b/>
          <w:bCs/>
          <w:sz w:val="24"/>
          <w:szCs w:val="24"/>
        </w:rPr>
      </w:pPr>
      <w:r>
        <w:rPr>
          <w:rFonts w:ascii="Arial" w:hAnsi="Arial" w:cs="Arial"/>
          <w:b/>
          <w:bCs/>
          <w:sz w:val="24"/>
          <w:szCs w:val="24"/>
        </w:rPr>
        <w:t>2</w:t>
      </w:r>
      <w:r w:rsidR="00045353">
        <w:rPr>
          <w:rFonts w:ascii="Arial" w:hAnsi="Arial" w:cs="Arial"/>
          <w:b/>
          <w:bCs/>
          <w:sz w:val="24"/>
          <w:szCs w:val="24"/>
        </w:rPr>
        <w:t>9</w:t>
      </w:r>
      <w:r w:rsidRPr="5827CEB3" w:rsidR="000B34C6">
        <w:rPr>
          <w:rFonts w:ascii="Arial" w:hAnsi="Arial" w:cs="Arial"/>
          <w:b/>
          <w:bCs/>
          <w:sz w:val="24"/>
          <w:szCs w:val="24"/>
        </w:rPr>
        <w:t xml:space="preserve"> </w:t>
      </w:r>
      <w:r w:rsidR="00045353">
        <w:rPr>
          <w:rFonts w:ascii="Arial" w:hAnsi="Arial" w:cs="Arial"/>
          <w:b/>
          <w:bCs/>
          <w:sz w:val="24"/>
          <w:szCs w:val="24"/>
        </w:rPr>
        <w:t>April</w:t>
      </w:r>
      <w:r w:rsidRPr="5827CEB3" w:rsidR="006359CA">
        <w:rPr>
          <w:rFonts w:ascii="Arial" w:hAnsi="Arial" w:cs="Arial"/>
          <w:b/>
          <w:bCs/>
          <w:sz w:val="24"/>
          <w:szCs w:val="24"/>
        </w:rPr>
        <w:t xml:space="preserve"> 202</w:t>
      </w:r>
      <w:r w:rsidR="00045353">
        <w:rPr>
          <w:rFonts w:ascii="Arial" w:hAnsi="Arial" w:cs="Arial"/>
          <w:b/>
          <w:bCs/>
          <w:sz w:val="24"/>
          <w:szCs w:val="24"/>
        </w:rPr>
        <w:t>5</w:t>
      </w:r>
    </w:p>
    <w:p w:rsidRPr="006359CA" w:rsidR="00AD59C2" w:rsidP="00E03437" w:rsidRDefault="00F030D0" w14:paraId="7741C66F" w14:textId="6D652E4F">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C00CF">
        <w:rPr>
          <w:rFonts w:ascii="Arial" w:hAnsi="Arial" w:cs="Arial"/>
          <w:b/>
          <w:sz w:val="24"/>
          <w:szCs w:val="24"/>
        </w:rPr>
        <w:t>Neighbourhood Policing and ASB</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52EC8D6B" w14:paraId="239D6D84"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4747D6A0" w14:textId="5C547304">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BA35F1" w:rsidR="00053362" w:rsidP="001C53C4" w:rsidRDefault="00053362" w14:paraId="2A01A213" w14:textId="18EE83EB">
            <w:pPr>
              <w:numPr>
                <w:ilvl w:val="0"/>
                <w:numId w:val="6"/>
              </w:numPr>
              <w:rPr>
                <w:rFonts w:ascii="Arial" w:hAnsi="Arial" w:cs="Arial"/>
                <w:b/>
                <w:caps/>
                <w:sz w:val="24"/>
                <w:szCs w:val="24"/>
              </w:rPr>
            </w:pPr>
            <w:r w:rsidRPr="00C315CE">
              <w:rPr>
                <w:rFonts w:ascii="Arial" w:hAnsi="Arial" w:eastAsia="Times New Roman" w:cs="Arial"/>
                <w:sz w:val="24"/>
                <w:szCs w:val="24"/>
                <w:lang w:eastAsia="en-GB"/>
              </w:rPr>
              <w:t>T</w:t>
            </w:r>
            <w:r w:rsidRPr="00C315CE" w:rsidR="00B45219">
              <w:rPr>
                <w:rFonts w:ascii="Arial" w:hAnsi="Arial" w:eastAsia="Times New Roman" w:cs="Arial"/>
                <w:sz w:val="24"/>
                <w:szCs w:val="24"/>
                <w:lang w:eastAsia="en-GB"/>
              </w:rPr>
              <w:t>h</w:t>
            </w:r>
            <w:r w:rsidR="00E801AF">
              <w:rPr>
                <w:rFonts w:ascii="Arial" w:hAnsi="Arial" w:eastAsia="Times New Roman" w:cs="Arial"/>
                <w:sz w:val="24"/>
                <w:szCs w:val="24"/>
                <w:lang w:eastAsia="en-GB"/>
              </w:rPr>
              <w:t>e attached</w:t>
            </w:r>
            <w:r w:rsidRPr="00C315CE" w:rsidR="00B45219">
              <w:rPr>
                <w:rFonts w:ascii="Arial" w:hAnsi="Arial" w:eastAsia="Times New Roman" w:cs="Arial"/>
                <w:sz w:val="24"/>
                <w:szCs w:val="24"/>
                <w:lang w:eastAsia="en-GB"/>
              </w:rPr>
              <w:t xml:space="preserve"> report outlines </w:t>
            </w:r>
            <w:r w:rsidRPr="00C315CE" w:rsidR="008E0CA3">
              <w:rPr>
                <w:rFonts w:ascii="Arial" w:hAnsi="Arial" w:eastAsia="Times New Roman" w:cs="Arial"/>
                <w:sz w:val="24"/>
                <w:szCs w:val="24"/>
                <w:lang w:eastAsia="en-GB"/>
              </w:rPr>
              <w:t xml:space="preserve">work undertaken by West Yorkshire Police </w:t>
            </w:r>
            <w:r w:rsidR="009337FA">
              <w:rPr>
                <w:rFonts w:ascii="Arial" w:hAnsi="Arial" w:eastAsia="Times New Roman" w:cs="Arial"/>
                <w:sz w:val="24"/>
                <w:szCs w:val="24"/>
                <w:lang w:eastAsia="en-GB"/>
              </w:rPr>
              <w:t xml:space="preserve">in respect of </w:t>
            </w:r>
            <w:r w:rsidR="007C00CF">
              <w:rPr>
                <w:rFonts w:ascii="Arial" w:hAnsi="Arial" w:eastAsia="Times New Roman" w:cs="Arial"/>
                <w:sz w:val="24"/>
                <w:szCs w:val="24"/>
                <w:lang w:eastAsia="en-GB"/>
              </w:rPr>
              <w:t xml:space="preserve">Neighbourhood Policing and </w:t>
            </w:r>
            <w:r w:rsidR="002A2DAF">
              <w:rPr>
                <w:rFonts w:ascii="Arial" w:hAnsi="Arial" w:eastAsia="Times New Roman" w:cs="Arial"/>
                <w:sz w:val="24"/>
                <w:szCs w:val="24"/>
                <w:lang w:eastAsia="en-GB"/>
              </w:rPr>
              <w:t>Anti-Social</w:t>
            </w:r>
            <w:r w:rsidR="00EE443C">
              <w:rPr>
                <w:rFonts w:ascii="Arial" w:hAnsi="Arial" w:eastAsia="Times New Roman" w:cs="Arial"/>
                <w:sz w:val="24"/>
                <w:szCs w:val="24"/>
                <w:lang w:eastAsia="en-GB"/>
              </w:rPr>
              <w:t xml:space="preserve"> </w:t>
            </w:r>
            <w:r w:rsidR="002A2DAF">
              <w:rPr>
                <w:rFonts w:ascii="Arial" w:hAnsi="Arial" w:eastAsia="Times New Roman" w:cs="Arial"/>
                <w:sz w:val="24"/>
                <w:szCs w:val="24"/>
                <w:lang w:eastAsia="en-GB"/>
              </w:rPr>
              <w:t>Behaviour (ASB).</w:t>
            </w:r>
          </w:p>
          <w:p w:rsidRPr="00663332" w:rsidR="00BA35F1" w:rsidP="00BA35F1" w:rsidRDefault="00BA35F1" w14:paraId="6E6B2B1D" w14:textId="77777777">
            <w:pPr>
              <w:ind w:left="360"/>
              <w:rPr>
                <w:rFonts w:ascii="Arial" w:hAnsi="Arial" w:cs="Arial"/>
                <w:b/>
                <w:caps/>
                <w:sz w:val="24"/>
                <w:szCs w:val="24"/>
              </w:rPr>
            </w:pPr>
          </w:p>
          <w:p w:rsidRPr="00A6390D" w:rsidR="00BA35F1" w:rsidP="001C53C4" w:rsidRDefault="00663332" w14:paraId="7438BEA7" w14:textId="4AE173BC">
            <w:pPr>
              <w:numPr>
                <w:ilvl w:val="0"/>
                <w:numId w:val="6"/>
              </w:numPr>
              <w:rPr>
                <w:rFonts w:ascii="Arial" w:hAnsi="Arial" w:cs="Arial"/>
                <w:b/>
                <w:bCs/>
                <w:caps/>
                <w:sz w:val="24"/>
                <w:szCs w:val="24"/>
              </w:rPr>
            </w:pPr>
            <w:r w:rsidRPr="68F3D1AB">
              <w:rPr>
                <w:rFonts w:ascii="Arial" w:hAnsi="Arial" w:eastAsia="Times New Roman" w:cs="Arial"/>
                <w:sz w:val="24"/>
                <w:szCs w:val="24"/>
                <w:lang w:eastAsia="en-GB"/>
              </w:rPr>
              <w:t>This cover paper highlights the importance of the report topic</w:t>
            </w:r>
            <w:r w:rsidRPr="68F3D1AB" w:rsidR="00E76ECC">
              <w:rPr>
                <w:rFonts w:ascii="Arial" w:hAnsi="Arial" w:eastAsia="Times New Roman" w:cs="Arial"/>
                <w:sz w:val="24"/>
                <w:szCs w:val="24"/>
                <w:lang w:eastAsia="en-GB"/>
              </w:rPr>
              <w:t xml:space="preserve"> in respect of the Police and Crime plan and also includes the </w:t>
            </w:r>
            <w:r w:rsidRPr="68F3D1AB" w:rsidR="00331614">
              <w:rPr>
                <w:rFonts w:ascii="Arial" w:hAnsi="Arial" w:eastAsia="Times New Roman" w:cs="Arial"/>
                <w:sz w:val="24"/>
                <w:szCs w:val="24"/>
                <w:lang w:eastAsia="en-GB"/>
              </w:rPr>
              <w:t xml:space="preserve">delivery of the </w:t>
            </w:r>
            <w:r w:rsidRPr="68F3D1AB" w:rsidR="00BA35F1">
              <w:rPr>
                <w:rFonts w:ascii="Arial" w:hAnsi="Arial" w:eastAsia="Times New Roman" w:cs="Arial"/>
                <w:sz w:val="24"/>
                <w:szCs w:val="24"/>
                <w:lang w:eastAsia="en-GB"/>
              </w:rPr>
              <w:t>Mayor and her office.</w:t>
            </w:r>
            <w:r w:rsidRPr="68F3D1AB" w:rsidR="00920F35">
              <w:rPr>
                <w:rFonts w:ascii="Arial" w:hAnsi="Arial" w:eastAsia="Times New Roman" w:cs="Arial"/>
                <w:sz w:val="24"/>
                <w:szCs w:val="24"/>
                <w:lang w:eastAsia="en-GB"/>
              </w:rPr>
              <w:t xml:space="preserve">  Together the W</w:t>
            </w:r>
            <w:r w:rsidRPr="68F3D1AB" w:rsidR="631BEB25">
              <w:rPr>
                <w:rFonts w:ascii="Arial" w:hAnsi="Arial" w:eastAsia="Times New Roman" w:cs="Arial"/>
                <w:sz w:val="24"/>
                <w:szCs w:val="24"/>
                <w:lang w:eastAsia="en-GB"/>
              </w:rPr>
              <w:t xml:space="preserve">est </w:t>
            </w:r>
            <w:r w:rsidRPr="68F3D1AB" w:rsidR="00920F35">
              <w:rPr>
                <w:rFonts w:ascii="Arial" w:hAnsi="Arial" w:eastAsia="Times New Roman" w:cs="Arial"/>
                <w:sz w:val="24"/>
                <w:szCs w:val="24"/>
                <w:lang w:eastAsia="en-GB"/>
              </w:rPr>
              <w:t>Y</w:t>
            </w:r>
            <w:r w:rsidRPr="68F3D1AB" w:rsidR="3002C0DC">
              <w:rPr>
                <w:rFonts w:ascii="Arial" w:hAnsi="Arial" w:eastAsia="Times New Roman" w:cs="Arial"/>
                <w:sz w:val="24"/>
                <w:szCs w:val="24"/>
                <w:lang w:eastAsia="en-GB"/>
              </w:rPr>
              <w:t xml:space="preserve">orkshire </w:t>
            </w:r>
            <w:r w:rsidRPr="68F3D1AB" w:rsidR="00920F35">
              <w:rPr>
                <w:rFonts w:ascii="Arial" w:hAnsi="Arial" w:eastAsia="Times New Roman" w:cs="Arial"/>
                <w:sz w:val="24"/>
                <w:szCs w:val="24"/>
                <w:lang w:eastAsia="en-GB"/>
              </w:rPr>
              <w:t>P</w:t>
            </w:r>
            <w:r w:rsidRPr="68F3D1AB" w:rsidR="18373862">
              <w:rPr>
                <w:rFonts w:ascii="Arial" w:hAnsi="Arial" w:eastAsia="Times New Roman" w:cs="Arial"/>
                <w:sz w:val="24"/>
                <w:szCs w:val="24"/>
                <w:lang w:eastAsia="en-GB"/>
              </w:rPr>
              <w:t>olice</w:t>
            </w:r>
            <w:r w:rsidRPr="68F3D1AB" w:rsidR="00920F35">
              <w:rPr>
                <w:rFonts w:ascii="Arial" w:hAnsi="Arial" w:eastAsia="Times New Roman" w:cs="Arial"/>
                <w:sz w:val="24"/>
                <w:szCs w:val="24"/>
                <w:lang w:eastAsia="en-GB"/>
              </w:rPr>
              <w:t xml:space="preserve"> report and the cover paper provide readers with a comprehensive </w:t>
            </w:r>
            <w:r w:rsidRPr="68F3D1AB" w:rsidR="00A6390D">
              <w:rPr>
                <w:rFonts w:ascii="Arial" w:hAnsi="Arial" w:eastAsia="Times New Roman" w:cs="Arial"/>
                <w:sz w:val="24"/>
                <w:szCs w:val="24"/>
                <w:lang w:eastAsia="en-GB"/>
              </w:rPr>
              <w:t xml:space="preserve">understanding of work underway </w:t>
            </w:r>
            <w:r w:rsidRPr="68F3D1AB" w:rsidR="00E462A1">
              <w:rPr>
                <w:rFonts w:ascii="Arial" w:hAnsi="Arial" w:eastAsia="Times New Roman" w:cs="Arial"/>
                <w:sz w:val="24"/>
                <w:szCs w:val="24"/>
                <w:lang w:eastAsia="en-GB"/>
              </w:rPr>
              <w:t>in</w:t>
            </w:r>
            <w:r w:rsidRPr="68F3D1AB" w:rsidR="00A6390D">
              <w:rPr>
                <w:rFonts w:ascii="Arial" w:hAnsi="Arial" w:eastAsia="Times New Roman" w:cs="Arial"/>
                <w:sz w:val="24"/>
                <w:szCs w:val="24"/>
                <w:lang w:eastAsia="en-GB"/>
              </w:rPr>
              <w:t xml:space="preserve"> support</w:t>
            </w:r>
            <w:r w:rsidRPr="68F3D1AB" w:rsidR="00E462A1">
              <w:rPr>
                <w:rFonts w:ascii="Arial" w:hAnsi="Arial" w:eastAsia="Times New Roman" w:cs="Arial"/>
                <w:sz w:val="24"/>
                <w:szCs w:val="24"/>
                <w:lang w:eastAsia="en-GB"/>
              </w:rPr>
              <w:t xml:space="preserve"> of</w:t>
            </w:r>
            <w:r w:rsidRPr="68F3D1AB" w:rsidR="00A6390D">
              <w:rPr>
                <w:rFonts w:ascii="Arial" w:hAnsi="Arial" w:eastAsia="Times New Roman" w:cs="Arial"/>
                <w:sz w:val="24"/>
                <w:szCs w:val="24"/>
                <w:lang w:eastAsia="en-GB"/>
              </w:rPr>
              <w:t xml:space="preserve"> Neighbourhood Policing and </w:t>
            </w:r>
            <w:r w:rsidRPr="68F3D1AB" w:rsidR="008602D7">
              <w:rPr>
                <w:rFonts w:ascii="Arial" w:hAnsi="Arial" w:eastAsia="Times New Roman" w:cs="Arial"/>
                <w:sz w:val="24"/>
                <w:szCs w:val="24"/>
                <w:lang w:eastAsia="en-GB"/>
              </w:rPr>
              <w:t>the work to tackle</w:t>
            </w:r>
            <w:r w:rsidRPr="68F3D1AB" w:rsidR="00A6390D">
              <w:rPr>
                <w:rFonts w:ascii="Arial" w:hAnsi="Arial" w:eastAsia="Times New Roman" w:cs="Arial"/>
                <w:sz w:val="24"/>
                <w:szCs w:val="24"/>
                <w:lang w:eastAsia="en-GB"/>
              </w:rPr>
              <w:t xml:space="preserve"> ASB</w:t>
            </w:r>
            <w:r w:rsidRPr="68F3D1AB" w:rsidR="00DB69D9">
              <w:rPr>
                <w:rFonts w:ascii="Arial" w:hAnsi="Arial" w:eastAsia="Times New Roman" w:cs="Arial"/>
                <w:sz w:val="24"/>
                <w:szCs w:val="24"/>
                <w:lang w:eastAsia="en-GB"/>
              </w:rPr>
              <w:t>.</w:t>
            </w:r>
          </w:p>
          <w:p w:rsidRPr="00C315CE" w:rsidR="001F7B20" w:rsidP="00C315CE" w:rsidRDefault="001F7B20" w14:paraId="39AFAD70" w14:textId="77777777">
            <w:pPr>
              <w:rPr>
                <w:rFonts w:ascii="Arial" w:hAnsi="Arial" w:cs="Arial"/>
                <w:b/>
                <w:sz w:val="24"/>
                <w:szCs w:val="24"/>
              </w:rPr>
            </w:pPr>
          </w:p>
        </w:tc>
      </w:tr>
      <w:tr w:rsidRPr="006359CA" w:rsidR="001F7B20" w:rsidTr="52EC8D6B" w14:paraId="4FF6DB51"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01C53C4" w:rsidRDefault="004446C2" w14:paraId="6A4F160A" w14:textId="7652ABAB">
            <w:pPr>
              <w:numPr>
                <w:ilvl w:val="0"/>
                <w:numId w:val="6"/>
              </w:numPr>
              <w:rPr>
                <w:rFonts w:ascii="Arial" w:hAnsi="Arial" w:cs="Arial"/>
                <w:b/>
                <w:caps/>
                <w:sz w:val="24"/>
                <w:szCs w:val="24"/>
              </w:rPr>
            </w:pPr>
            <w:r w:rsidRPr="00C315CE">
              <w:rPr>
                <w:rFonts w:ascii="Arial" w:hAnsi="Arial" w:cs="Arial"/>
                <w:sz w:val="24"/>
                <w:szCs w:val="24"/>
              </w:rPr>
              <w:t xml:space="preserve">That the </w:t>
            </w:r>
            <w:r w:rsidRPr="00C315CE" w:rsidR="006359CA">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6008C0E2" w:rsidR="008602D7">
              <w:rPr>
                <w:rFonts w:ascii="Arial" w:hAnsi="Arial" w:cs="Arial"/>
                <w:sz w:val="24"/>
                <w:szCs w:val="24"/>
              </w:rPr>
              <w:t>WYP</w:t>
            </w:r>
            <w:r w:rsidR="008602D7">
              <w:rPr>
                <w:rFonts w:ascii="Arial" w:hAnsi="Arial" w:cs="Arial"/>
                <w:sz w:val="24"/>
                <w:szCs w:val="24"/>
              </w:rPr>
              <w:t xml:space="preserve"> </w:t>
            </w:r>
            <w:r w:rsidRPr="00C315CE">
              <w:rPr>
                <w:rFonts w:ascii="Arial" w:hAnsi="Arial" w:cs="Arial"/>
                <w:sz w:val="24"/>
                <w:szCs w:val="24"/>
              </w:rPr>
              <w:t xml:space="preserve">report to scrutinise Force performance in respect </w:t>
            </w:r>
            <w:r w:rsidRPr="00C315CE" w:rsidR="007241B3">
              <w:rPr>
                <w:rFonts w:ascii="Arial" w:hAnsi="Arial" w:cs="Arial"/>
                <w:sz w:val="24"/>
                <w:szCs w:val="24"/>
              </w:rPr>
              <w:t xml:space="preserve">of </w:t>
            </w:r>
            <w:r w:rsidR="007C00CF">
              <w:rPr>
                <w:rFonts w:ascii="Arial" w:hAnsi="Arial" w:cs="Arial"/>
                <w:sz w:val="24"/>
                <w:szCs w:val="24"/>
              </w:rPr>
              <w:t>Neighbourhood Policing and ASB</w:t>
            </w:r>
            <w:r w:rsidR="009337FA">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52EC8D6B"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DB69D9" w:rsidR="008F430B" w:rsidP="00C315CE" w:rsidRDefault="008F430B" w14:paraId="2EA911B4" w14:textId="5E62505A">
            <w:pPr>
              <w:rPr>
                <w:rFonts w:ascii="Arial" w:hAnsi="Arial" w:cs="Arial"/>
                <w:b/>
                <w:color w:val="002060"/>
                <w:sz w:val="24"/>
                <w:szCs w:val="24"/>
              </w:rPr>
            </w:pPr>
            <w:r w:rsidRPr="6008C0E2">
              <w:rPr>
                <w:rFonts w:ascii="Arial" w:hAnsi="Arial" w:cs="Arial"/>
                <w:b/>
                <w:color w:val="002060"/>
                <w:sz w:val="24"/>
                <w:szCs w:val="24"/>
              </w:rPr>
              <w:t>POLICE AND CRIME PLAN</w:t>
            </w:r>
            <w:r w:rsidRPr="6008C0E2" w:rsidR="0099684D">
              <w:rPr>
                <w:rFonts w:ascii="Arial" w:hAnsi="Arial" w:cs="Arial"/>
                <w:b/>
                <w:color w:val="002060"/>
                <w:sz w:val="24"/>
                <w:szCs w:val="24"/>
              </w:rPr>
              <w:t xml:space="preserve"> </w:t>
            </w:r>
            <w:r w:rsidRPr="6008C0E2" w:rsidR="009337FA">
              <w:rPr>
                <w:rFonts w:ascii="Arial" w:hAnsi="Arial" w:cs="Arial"/>
                <w:b/>
                <w:color w:val="002060"/>
                <w:sz w:val="24"/>
                <w:szCs w:val="24"/>
              </w:rPr>
              <w:t>2</w:t>
            </w:r>
            <w:r w:rsidRPr="6008C0E2" w:rsidR="00BD0515">
              <w:rPr>
                <w:rFonts w:ascii="Arial" w:hAnsi="Arial" w:cs="Arial"/>
                <w:b/>
                <w:color w:val="002060"/>
                <w:sz w:val="24"/>
                <w:szCs w:val="24"/>
              </w:rPr>
              <w:t xml:space="preserve">4 - </w:t>
            </w:r>
            <w:r w:rsidRPr="6008C0E2" w:rsidR="009337FA">
              <w:rPr>
                <w:rFonts w:ascii="Arial" w:hAnsi="Arial" w:cs="Arial"/>
                <w:b/>
                <w:color w:val="002060"/>
                <w:sz w:val="24"/>
                <w:szCs w:val="24"/>
              </w:rPr>
              <w:t>2</w:t>
            </w:r>
            <w:r w:rsidRPr="6008C0E2" w:rsidR="00BD0515">
              <w:rPr>
                <w:rFonts w:ascii="Arial" w:hAnsi="Arial" w:cs="Arial"/>
                <w:b/>
                <w:color w:val="002060"/>
                <w:sz w:val="24"/>
                <w:szCs w:val="24"/>
              </w:rPr>
              <w:t>8</w:t>
            </w:r>
          </w:p>
          <w:p w:rsidRPr="00DB69D9" w:rsidR="00EF5F47" w:rsidP="00EF5F47" w:rsidRDefault="00EF5F47" w14:paraId="46F842B7" w14:textId="77777777">
            <w:pPr>
              <w:rPr>
                <w:rStyle w:val="normaltextrun"/>
                <w:rFonts w:ascii="Arial" w:hAnsi="Arial" w:cs="Arial"/>
                <w:color w:val="000000"/>
                <w:sz w:val="24"/>
                <w:szCs w:val="24"/>
                <w:shd w:val="clear" w:color="auto" w:fill="FFFFFF"/>
              </w:rPr>
            </w:pPr>
          </w:p>
          <w:p w:rsidRPr="00DB69D9" w:rsidR="00213F4B" w:rsidP="001C53C4" w:rsidRDefault="00D03951" w14:paraId="711AF65D" w14:textId="62685335">
            <w:pPr>
              <w:pStyle w:val="ListParagraph"/>
              <w:numPr>
                <w:ilvl w:val="0"/>
                <w:numId w:val="6"/>
              </w:numPr>
            </w:pPr>
            <w:r w:rsidRPr="6008C0E2">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w:t>
            </w:r>
            <w:r w:rsidRPr="6008C0E2" w:rsidR="00096CE0">
              <w:rPr>
                <w:rStyle w:val="normaltextrun"/>
                <w:rFonts w:ascii="Arial" w:hAnsi="Arial" w:cs="Arial"/>
                <w:color w:val="000000"/>
                <w:sz w:val="24"/>
                <w:szCs w:val="24"/>
                <w:shd w:val="clear" w:color="auto" w:fill="FFFFFF"/>
              </w:rPr>
              <w:t>’</w:t>
            </w:r>
            <w:r w:rsidRPr="6008C0E2" w:rsidR="008E47CA">
              <w:rPr>
                <w:rStyle w:val="normaltextrun"/>
                <w:rFonts w:ascii="Arial" w:hAnsi="Arial" w:cs="Arial"/>
                <w:color w:val="000000"/>
                <w:sz w:val="24"/>
                <w:szCs w:val="24"/>
                <w:shd w:val="clear" w:color="auto" w:fill="FFFFFF"/>
              </w:rPr>
              <w:t xml:space="preserve">.  </w:t>
            </w:r>
            <w:r w:rsidRPr="6008C0E2">
              <w:rPr>
                <w:rStyle w:val="normaltextrun"/>
                <w:rFonts w:ascii="Arial" w:hAnsi="Arial" w:cs="Arial"/>
                <w:color w:val="000000"/>
                <w:sz w:val="24"/>
                <w:szCs w:val="24"/>
                <w:shd w:val="clear" w:color="auto" w:fill="FFFFFF"/>
              </w:rPr>
              <w:t>The Voice of West Yorkshire</w:t>
            </w:r>
            <w:r w:rsidRPr="6008C0E2" w:rsidR="00096CE0">
              <w:rPr>
                <w:rStyle w:val="normaltextrun"/>
                <w:rFonts w:ascii="Arial" w:hAnsi="Arial" w:cs="Arial"/>
                <w:color w:val="000000"/>
                <w:sz w:val="24"/>
                <w:szCs w:val="24"/>
                <w:shd w:val="clear" w:color="auto" w:fill="FFFFFF"/>
              </w:rPr>
              <w:t xml:space="preserve"> represents the </w:t>
            </w:r>
            <w:r w:rsidRPr="6008C0E2" w:rsidR="009D4054">
              <w:rPr>
                <w:rStyle w:val="normaltextrun"/>
                <w:rFonts w:ascii="Arial" w:hAnsi="Arial" w:cs="Arial"/>
                <w:color w:val="000000"/>
                <w:sz w:val="24"/>
                <w:szCs w:val="24"/>
                <w:shd w:val="clear" w:color="auto" w:fill="FFFFFF"/>
              </w:rPr>
              <w:t>views</w:t>
            </w:r>
            <w:r w:rsidRPr="6008C0E2" w:rsidR="008469B3">
              <w:rPr>
                <w:rStyle w:val="normaltextrun"/>
                <w:rFonts w:ascii="Arial" w:hAnsi="Arial" w:cs="Arial"/>
                <w:color w:val="000000"/>
                <w:sz w:val="24"/>
                <w:szCs w:val="24"/>
                <w:shd w:val="clear" w:color="auto" w:fill="FFFFFF"/>
              </w:rPr>
              <w:t xml:space="preserve"> of over 6,500</w:t>
            </w:r>
            <w:r w:rsidRPr="6008C0E2" w:rsidR="00674BE0">
              <w:rPr>
                <w:rStyle w:val="normaltextrun"/>
                <w:rFonts w:ascii="Arial" w:hAnsi="Arial" w:cs="Arial"/>
                <w:color w:val="000000"/>
                <w:sz w:val="24"/>
                <w:szCs w:val="24"/>
                <w:shd w:val="clear" w:color="auto" w:fill="FFFFFF"/>
              </w:rPr>
              <w:t xml:space="preserve"> </w:t>
            </w:r>
            <w:r w:rsidRPr="6008C0E2" w:rsidR="00691D1E">
              <w:rPr>
                <w:rStyle w:val="normaltextrun"/>
                <w:rFonts w:ascii="Arial" w:hAnsi="Arial" w:cs="Arial"/>
                <w:color w:val="000000"/>
                <w:sz w:val="24"/>
                <w:szCs w:val="24"/>
                <w:shd w:val="clear" w:color="auto" w:fill="FFFFFF"/>
              </w:rPr>
              <w:t>respondents</w:t>
            </w:r>
            <w:r w:rsidRPr="6008C0E2" w:rsidR="00674BE0">
              <w:rPr>
                <w:rStyle w:val="normaltextrun"/>
                <w:rFonts w:ascii="Arial" w:hAnsi="Arial" w:cs="Arial"/>
                <w:color w:val="000000"/>
                <w:sz w:val="24"/>
                <w:szCs w:val="24"/>
                <w:shd w:val="clear" w:color="auto" w:fill="FFFFFF"/>
              </w:rPr>
              <w:t xml:space="preserve"> and </w:t>
            </w:r>
            <w:r w:rsidRPr="6008C0E2" w:rsidR="008469B3">
              <w:rPr>
                <w:rStyle w:val="normaltextrun"/>
                <w:rFonts w:ascii="Arial" w:hAnsi="Arial" w:cs="Arial"/>
                <w:color w:val="000000"/>
                <w:sz w:val="24"/>
                <w:szCs w:val="24"/>
                <w:shd w:val="clear" w:color="auto" w:fill="FFFFFF"/>
              </w:rPr>
              <w:t>includ</w:t>
            </w:r>
            <w:r w:rsidRPr="6008C0E2" w:rsidR="00674BE0">
              <w:rPr>
                <w:rStyle w:val="normaltextrun"/>
                <w:rFonts w:ascii="Arial" w:hAnsi="Arial" w:cs="Arial"/>
                <w:color w:val="000000"/>
                <w:sz w:val="24"/>
                <w:szCs w:val="24"/>
                <w:shd w:val="clear" w:color="auto" w:fill="FFFFFF"/>
              </w:rPr>
              <w:t>es</w:t>
            </w:r>
            <w:r w:rsidRPr="6008C0E2" w:rsidR="008469B3">
              <w:rPr>
                <w:rStyle w:val="normaltextrun"/>
                <w:rFonts w:ascii="Arial" w:hAnsi="Arial" w:cs="Arial"/>
                <w:color w:val="000000"/>
                <w:sz w:val="24"/>
                <w:szCs w:val="24"/>
                <w:shd w:val="clear" w:color="auto" w:fill="FFFFFF"/>
              </w:rPr>
              <w:t xml:space="preserve"> </w:t>
            </w:r>
            <w:r w:rsidRPr="6008C0E2" w:rsidR="0095602D">
              <w:rPr>
                <w:rStyle w:val="normaltextrun"/>
                <w:rFonts w:ascii="Arial" w:hAnsi="Arial" w:cs="Arial"/>
                <w:color w:val="000000"/>
                <w:sz w:val="24"/>
                <w:szCs w:val="24"/>
                <w:shd w:val="clear" w:color="auto" w:fill="FFFFFF"/>
              </w:rPr>
              <w:t xml:space="preserve">the views of </w:t>
            </w:r>
            <w:r w:rsidRPr="6008C0E2" w:rsidR="008469B3">
              <w:rPr>
                <w:rStyle w:val="normaltextrun"/>
                <w:rFonts w:ascii="Arial" w:hAnsi="Arial" w:cs="Arial"/>
                <w:color w:val="000000"/>
                <w:sz w:val="24"/>
                <w:szCs w:val="24"/>
                <w:shd w:val="clear" w:color="auto" w:fill="FFFFFF"/>
              </w:rPr>
              <w:t>children and young people</w:t>
            </w:r>
            <w:r w:rsidRPr="6008C0E2" w:rsidR="008E47CA">
              <w:rPr>
                <w:rStyle w:val="normaltextrun"/>
                <w:rFonts w:ascii="Arial" w:hAnsi="Arial" w:cs="Arial"/>
                <w:color w:val="000000"/>
                <w:sz w:val="24"/>
                <w:szCs w:val="24"/>
                <w:shd w:val="clear" w:color="auto" w:fill="FFFFFF"/>
              </w:rPr>
              <w:t>.</w:t>
            </w:r>
            <w:r w:rsidRPr="6008C0E2" w:rsidR="00402923">
              <w:rPr>
                <w:rStyle w:val="normaltextrun"/>
                <w:rFonts w:ascii="Arial" w:hAnsi="Arial" w:cs="Arial"/>
                <w:color w:val="000000"/>
                <w:sz w:val="24"/>
                <w:szCs w:val="24"/>
                <w:shd w:val="clear" w:color="auto" w:fill="FFFFFF"/>
              </w:rPr>
              <w:t xml:space="preserve">  It is part of a series of documents </w:t>
            </w:r>
            <w:r w:rsidRPr="6008C0E2" w:rsidR="00C34DD8">
              <w:rPr>
                <w:rStyle w:val="normaltextrun"/>
                <w:rFonts w:ascii="Arial" w:hAnsi="Arial" w:cs="Arial"/>
                <w:color w:val="000000"/>
                <w:sz w:val="24"/>
                <w:szCs w:val="24"/>
                <w:shd w:val="clear" w:color="auto" w:fill="FFFFFF"/>
              </w:rPr>
              <w:t xml:space="preserve">which includes a </w:t>
            </w:r>
            <w:r w:rsidRPr="6008C0E2" w:rsidR="00C02B3E">
              <w:rPr>
                <w:rStyle w:val="normaltextrun"/>
                <w:rFonts w:ascii="Arial" w:hAnsi="Arial" w:cs="Arial"/>
                <w:color w:val="000000"/>
                <w:sz w:val="24"/>
                <w:szCs w:val="24"/>
                <w:shd w:val="clear" w:color="auto" w:fill="FFFFFF"/>
              </w:rPr>
              <w:t>summary need</w:t>
            </w:r>
            <w:r w:rsidRPr="6008C0E2" w:rsidR="000A6CCE">
              <w:rPr>
                <w:rStyle w:val="normaltextrun"/>
                <w:rFonts w:ascii="Arial" w:hAnsi="Arial" w:cs="Arial"/>
                <w:color w:val="000000"/>
                <w:sz w:val="24"/>
                <w:szCs w:val="24"/>
                <w:shd w:val="clear" w:color="auto" w:fill="FFFFFF"/>
              </w:rPr>
              <w:t>s</w:t>
            </w:r>
            <w:r w:rsidRPr="6008C0E2" w:rsidR="00C34DD8">
              <w:rPr>
                <w:rStyle w:val="normaltextrun"/>
                <w:rFonts w:ascii="Arial" w:hAnsi="Arial" w:cs="Arial"/>
                <w:color w:val="000000"/>
                <w:sz w:val="24"/>
                <w:szCs w:val="24"/>
                <w:shd w:val="clear" w:color="auto" w:fill="FFFFFF"/>
              </w:rPr>
              <w:t xml:space="preserve"> </w:t>
            </w:r>
            <w:r w:rsidRPr="6008C0E2" w:rsidR="00C02B3E">
              <w:rPr>
                <w:rStyle w:val="normaltextrun"/>
                <w:rFonts w:ascii="Arial" w:hAnsi="Arial" w:cs="Arial"/>
                <w:color w:val="000000"/>
                <w:sz w:val="24"/>
                <w:szCs w:val="24"/>
                <w:shd w:val="clear" w:color="auto" w:fill="FFFFFF"/>
              </w:rPr>
              <w:t>assessment</w:t>
            </w:r>
            <w:r w:rsidRPr="6008C0E2" w:rsidR="00C34DD8">
              <w:rPr>
                <w:rStyle w:val="normaltextrun"/>
                <w:rFonts w:ascii="Arial" w:hAnsi="Arial" w:cs="Arial"/>
                <w:color w:val="000000"/>
                <w:sz w:val="24"/>
                <w:szCs w:val="24"/>
                <w:shd w:val="clear" w:color="auto" w:fill="FFFFFF"/>
              </w:rPr>
              <w:t xml:space="preserve">.  You can review the </w:t>
            </w:r>
            <w:r w:rsidRPr="6008C0E2" w:rsidR="00617DBD">
              <w:rPr>
                <w:rStyle w:val="normaltextrun"/>
                <w:rFonts w:ascii="Arial" w:hAnsi="Arial" w:cs="Arial"/>
                <w:color w:val="000000"/>
                <w:sz w:val="24"/>
                <w:szCs w:val="24"/>
                <w:shd w:val="clear" w:color="auto" w:fill="FFFFFF"/>
              </w:rPr>
              <w:t>documents here</w:t>
            </w:r>
            <w:r w:rsidRPr="6008C0E2" w:rsidR="66EE00FC">
              <w:rPr>
                <w:rStyle w:val="normaltextrun"/>
                <w:rFonts w:ascii="Arial" w:hAnsi="Arial" w:cs="Arial"/>
                <w:color w:val="000000"/>
                <w:sz w:val="24"/>
                <w:szCs w:val="24"/>
                <w:shd w:val="clear" w:color="auto" w:fill="FFFFFF"/>
              </w:rPr>
              <w:t>:</w:t>
            </w:r>
            <w:r w:rsidRPr="527E549C" w:rsidR="66EE00FC">
              <w:rPr>
                <w:rStyle w:val="normaltextrun"/>
                <w:rFonts w:ascii="Arial" w:hAnsi="Arial" w:eastAsia="Arial" w:cs="Arial"/>
                <w:color w:val="000000"/>
                <w:sz w:val="28"/>
                <w:szCs w:val="28"/>
                <w:shd w:val="clear" w:color="auto" w:fill="FFFFFF"/>
              </w:rPr>
              <w:t xml:space="preserve"> </w:t>
            </w:r>
            <w:hyperlink r:id="rId11">
              <w:r w:rsidRPr="527E549C" w:rsidR="66EE00FC">
                <w:rPr>
                  <w:rStyle w:val="Hyperlink"/>
                  <w:rFonts w:ascii="Arial" w:hAnsi="Arial" w:eastAsia="Arial" w:cs="Arial"/>
                  <w:sz w:val="24"/>
                  <w:szCs w:val="24"/>
                </w:rPr>
                <w:t>West Yorkshire Combined Authority</w:t>
              </w:r>
            </w:hyperlink>
          </w:p>
          <w:p w:rsidRPr="00DB69D9" w:rsidR="008E47CA" w:rsidP="008E47CA" w:rsidRDefault="008E47CA" w14:paraId="3B162A08" w14:textId="77777777">
            <w:pPr>
              <w:pStyle w:val="ListParagraph"/>
              <w:ind w:left="360"/>
              <w:rPr>
                <w:rFonts w:ascii="Arial" w:hAnsi="Arial" w:cs="Arial"/>
                <w:sz w:val="28"/>
                <w:szCs w:val="28"/>
                <w:lang w:val="en-US"/>
              </w:rPr>
            </w:pPr>
          </w:p>
          <w:p w:rsidRPr="00DB69D9" w:rsidR="00A85D9C" w:rsidP="009F1902" w:rsidRDefault="008C3FCA" w14:paraId="059F6029" w14:textId="1E42C3A4">
            <w:pPr>
              <w:pStyle w:val="ListParagraph"/>
              <w:numPr>
                <w:ilvl w:val="0"/>
                <w:numId w:val="6"/>
              </w:numPr>
              <w:spacing w:line="276" w:lineRule="auto"/>
              <w:rPr>
                <w:sz w:val="24"/>
                <w:szCs w:val="24"/>
              </w:rPr>
            </w:pPr>
            <w:r w:rsidRPr="16CEA759">
              <w:rPr>
                <w:rFonts w:ascii="Arial" w:hAnsi="Arial" w:cs="Arial"/>
                <w:sz w:val="24"/>
                <w:szCs w:val="24"/>
              </w:rPr>
              <w:t xml:space="preserve">Priority 2 </w:t>
            </w:r>
            <w:r w:rsidRPr="16CEA759" w:rsidR="00C96BD2">
              <w:rPr>
                <w:rFonts w:ascii="Arial" w:hAnsi="Arial" w:cs="Arial"/>
                <w:sz w:val="24"/>
                <w:szCs w:val="24"/>
              </w:rPr>
              <w:t xml:space="preserve">– </w:t>
            </w:r>
            <w:r w:rsidRPr="16CEA759" w:rsidR="00EF5F47">
              <w:rPr>
                <w:rFonts w:ascii="Arial" w:hAnsi="Arial" w:cs="Arial"/>
                <w:sz w:val="24"/>
                <w:szCs w:val="24"/>
              </w:rPr>
              <w:t xml:space="preserve">Safer Places and Thriving Communities </w:t>
            </w:r>
            <w:r w:rsidRPr="16CEA759" w:rsidR="00024E3A">
              <w:rPr>
                <w:rFonts w:ascii="Arial" w:hAnsi="Arial" w:cs="Arial"/>
                <w:sz w:val="24"/>
                <w:szCs w:val="24"/>
              </w:rPr>
              <w:t>includes ASB. The needs assess</w:t>
            </w:r>
            <w:r w:rsidRPr="16CEA759" w:rsidR="00D02360">
              <w:rPr>
                <w:rFonts w:ascii="Arial" w:hAnsi="Arial" w:cs="Arial"/>
                <w:sz w:val="24"/>
                <w:szCs w:val="24"/>
              </w:rPr>
              <w:t xml:space="preserve">ment </w:t>
            </w:r>
            <w:r w:rsidRPr="16CEA759" w:rsidR="00575C2E">
              <w:rPr>
                <w:rFonts w:ascii="Arial" w:hAnsi="Arial" w:cs="Arial"/>
                <w:sz w:val="24"/>
                <w:szCs w:val="24"/>
              </w:rPr>
              <w:t>s</w:t>
            </w:r>
            <w:r w:rsidRPr="16CEA759" w:rsidR="00FD7700">
              <w:rPr>
                <w:rFonts w:ascii="Arial" w:hAnsi="Arial" w:cs="Arial"/>
                <w:sz w:val="24"/>
                <w:szCs w:val="24"/>
              </w:rPr>
              <w:t>ta</w:t>
            </w:r>
            <w:r w:rsidRPr="16CEA759" w:rsidR="000A6CCE">
              <w:rPr>
                <w:rFonts w:ascii="Arial" w:hAnsi="Arial" w:cs="Arial"/>
                <w:sz w:val="24"/>
                <w:szCs w:val="24"/>
              </w:rPr>
              <w:t>tes</w:t>
            </w:r>
            <w:r w:rsidRPr="16CEA759" w:rsidR="00D02360">
              <w:rPr>
                <w:rFonts w:ascii="Arial" w:hAnsi="Arial" w:cs="Arial"/>
                <w:sz w:val="24"/>
                <w:szCs w:val="24"/>
              </w:rPr>
              <w:t xml:space="preserve"> that ASB should be looked at holistically and should be measured </w:t>
            </w:r>
            <w:r w:rsidRPr="16CEA759" w:rsidR="00D81B69">
              <w:rPr>
                <w:rFonts w:ascii="Arial" w:hAnsi="Arial" w:cs="Arial"/>
                <w:sz w:val="24"/>
                <w:szCs w:val="24"/>
              </w:rPr>
              <w:t xml:space="preserve">not just by the volume of crimes and incidents, but also by public perception </w:t>
            </w:r>
            <w:r w:rsidRPr="16CEA759" w:rsidR="00CA0FAC">
              <w:rPr>
                <w:rFonts w:ascii="Arial" w:hAnsi="Arial" w:cs="Arial"/>
                <w:sz w:val="24"/>
                <w:szCs w:val="24"/>
              </w:rPr>
              <w:t>of safety including the safety of those that work as well as live in that area.</w:t>
            </w:r>
            <w:r w:rsidRPr="16CEA759" w:rsidR="0032758F">
              <w:rPr>
                <w:rFonts w:ascii="Arial" w:hAnsi="Arial" w:cs="Arial"/>
                <w:sz w:val="24"/>
                <w:szCs w:val="24"/>
              </w:rPr>
              <w:t xml:space="preserve">  The Mayor has said that she will continue to work with Local </w:t>
            </w:r>
            <w:r w:rsidRPr="16CEA759" w:rsidR="00575C2E">
              <w:rPr>
                <w:rFonts w:ascii="Arial" w:hAnsi="Arial" w:cs="Arial"/>
                <w:sz w:val="24"/>
                <w:szCs w:val="24"/>
              </w:rPr>
              <w:t>Authorities to</w:t>
            </w:r>
            <w:r w:rsidRPr="16CEA759" w:rsidR="000D3E5D">
              <w:rPr>
                <w:rFonts w:ascii="Arial" w:hAnsi="Arial" w:cs="Arial"/>
                <w:sz w:val="24"/>
                <w:szCs w:val="24"/>
              </w:rPr>
              <w:t xml:space="preserve"> understand the </w:t>
            </w:r>
            <w:r w:rsidRPr="16CEA759" w:rsidR="00C02B3E">
              <w:rPr>
                <w:rFonts w:ascii="Arial" w:hAnsi="Arial" w:cs="Arial"/>
                <w:sz w:val="24"/>
                <w:szCs w:val="24"/>
              </w:rPr>
              <w:t>extent</w:t>
            </w:r>
            <w:r w:rsidRPr="16CEA759" w:rsidR="000D3E5D">
              <w:rPr>
                <w:rFonts w:ascii="Arial" w:hAnsi="Arial" w:cs="Arial"/>
                <w:sz w:val="24"/>
                <w:szCs w:val="24"/>
              </w:rPr>
              <w:t xml:space="preserve"> of ASB case reviews</w:t>
            </w:r>
            <w:r w:rsidRPr="16CEA759" w:rsidR="002F6E58">
              <w:rPr>
                <w:rFonts w:ascii="Arial" w:hAnsi="Arial" w:cs="Arial"/>
                <w:sz w:val="24"/>
                <w:szCs w:val="24"/>
              </w:rPr>
              <w:t xml:space="preserve"> and ASB hotspots</w:t>
            </w:r>
            <w:r w:rsidRPr="16CEA759" w:rsidR="00A44377">
              <w:rPr>
                <w:rFonts w:ascii="Arial" w:hAnsi="Arial" w:cs="Arial"/>
                <w:sz w:val="24"/>
                <w:szCs w:val="24"/>
              </w:rPr>
              <w:t xml:space="preserve"> across West </w:t>
            </w:r>
            <w:r w:rsidRPr="16CEA759" w:rsidR="00575C2E">
              <w:rPr>
                <w:rFonts w:ascii="Arial" w:hAnsi="Arial" w:cs="Arial"/>
                <w:sz w:val="24"/>
                <w:szCs w:val="24"/>
              </w:rPr>
              <w:t>Yorkshire</w:t>
            </w:r>
            <w:r w:rsidRPr="16CEA759" w:rsidR="00A44377">
              <w:rPr>
                <w:rFonts w:ascii="Arial" w:hAnsi="Arial" w:cs="Arial"/>
                <w:sz w:val="24"/>
                <w:szCs w:val="24"/>
              </w:rPr>
              <w:t xml:space="preserve"> improving confidence and satisfaction.</w:t>
            </w:r>
            <w:r w:rsidRPr="16CEA759" w:rsidR="008C1872">
              <w:rPr>
                <w:rFonts w:ascii="Arial" w:hAnsi="Arial" w:cs="Arial"/>
                <w:sz w:val="24"/>
                <w:szCs w:val="24"/>
              </w:rPr>
              <w:t xml:space="preserve"> </w:t>
            </w:r>
            <w:r w:rsidRPr="16CEA759" w:rsidR="009F35BF">
              <w:rPr>
                <w:rFonts w:ascii="Arial" w:hAnsi="Arial" w:cs="Arial"/>
                <w:sz w:val="24"/>
                <w:szCs w:val="24"/>
              </w:rPr>
              <w:t>The Mayor</w:t>
            </w:r>
            <w:r w:rsidRPr="16CEA759" w:rsidR="00C5573C">
              <w:rPr>
                <w:rFonts w:ascii="Arial" w:hAnsi="Arial" w:cs="Arial"/>
                <w:sz w:val="24"/>
                <w:szCs w:val="24"/>
              </w:rPr>
              <w:t xml:space="preserve"> </w:t>
            </w:r>
            <w:r w:rsidRPr="16CEA759" w:rsidR="009F35BF">
              <w:rPr>
                <w:rFonts w:ascii="Arial" w:hAnsi="Arial" w:cs="Arial"/>
                <w:sz w:val="24"/>
                <w:szCs w:val="24"/>
              </w:rPr>
              <w:t xml:space="preserve">recognises the importance of Neighbourhood policing in </w:t>
            </w:r>
            <w:r w:rsidRPr="16CEA759" w:rsidR="002058F2">
              <w:rPr>
                <w:rFonts w:ascii="Arial" w:hAnsi="Arial" w:cs="Arial"/>
                <w:sz w:val="24"/>
                <w:szCs w:val="24"/>
              </w:rPr>
              <w:t>supporting this priority.</w:t>
            </w:r>
          </w:p>
          <w:p w:rsidRPr="00DB69D9" w:rsidR="00A85D9C" w:rsidP="00A85D9C" w:rsidRDefault="00A85D9C" w14:paraId="4E38CB54" w14:textId="77777777">
            <w:pPr>
              <w:pStyle w:val="ListParagraph"/>
              <w:rPr>
                <w:rFonts w:ascii="Arial" w:hAnsi="Arial" w:cs="Arial"/>
                <w:sz w:val="24"/>
                <w:szCs w:val="24"/>
              </w:rPr>
            </w:pPr>
          </w:p>
          <w:p w:rsidRPr="00DA1B14" w:rsidR="00DA1B14" w:rsidP="001C53C4" w:rsidRDefault="00945E46" w14:paraId="1A62913B" w14:textId="774BDF1C">
            <w:pPr>
              <w:pStyle w:val="ListParagraph"/>
              <w:numPr>
                <w:ilvl w:val="0"/>
                <w:numId w:val="6"/>
              </w:numPr>
              <w:spacing w:line="276" w:lineRule="auto"/>
            </w:pPr>
            <w:r w:rsidRPr="527E549C">
              <w:rPr>
                <w:rFonts w:ascii="Arial" w:hAnsi="Arial" w:cs="Arial"/>
                <w:sz w:val="24"/>
                <w:szCs w:val="24"/>
              </w:rPr>
              <w:t xml:space="preserve">The Police and crime plan </w:t>
            </w:r>
            <w:r w:rsidRPr="527E549C" w:rsidR="00953CF4">
              <w:rPr>
                <w:rFonts w:ascii="Arial" w:hAnsi="Arial" w:cs="Arial"/>
                <w:sz w:val="24"/>
                <w:szCs w:val="24"/>
              </w:rPr>
              <w:t>highlights key performance measures in relation to ASB</w:t>
            </w:r>
            <w:r w:rsidRPr="527E549C" w:rsidR="180F8D3F">
              <w:rPr>
                <w:rFonts w:ascii="Arial" w:hAnsi="Arial" w:cs="Arial"/>
                <w:sz w:val="24"/>
                <w:szCs w:val="24"/>
              </w:rPr>
              <w:t xml:space="preserve"> </w:t>
            </w:r>
            <w:hyperlink w:anchor="page=20" r:id="rId12">
              <w:r w:rsidRPr="527E549C" w:rsidR="180F8D3F">
                <w:rPr>
                  <w:rStyle w:val="Hyperlink"/>
                  <w:rFonts w:ascii="Arial" w:hAnsi="Arial" w:eastAsia="Arial" w:cs="Arial"/>
                  <w:sz w:val="24"/>
                  <w:szCs w:val="24"/>
                </w:rPr>
                <w:t>Police and Crime Plan 2024-28</w:t>
              </w:r>
            </w:hyperlink>
          </w:p>
          <w:p w:rsidRPr="00DB69D9" w:rsidR="003844C3" w:rsidP="003844C3" w:rsidRDefault="003844C3" w14:paraId="14AC58AF" w14:textId="77777777">
            <w:pPr>
              <w:pStyle w:val="ListParagraph"/>
              <w:rPr>
                <w:sz w:val="24"/>
                <w:szCs w:val="24"/>
              </w:rPr>
            </w:pPr>
          </w:p>
          <w:p w:rsidRPr="00DB69D9" w:rsidR="00A92E8A" w:rsidP="001C53C4" w:rsidRDefault="006E0AE6" w14:paraId="117E7BAB" w14:textId="364E20F0">
            <w:pPr>
              <w:pStyle w:val="ListParagraph"/>
              <w:numPr>
                <w:ilvl w:val="0"/>
                <w:numId w:val="6"/>
              </w:numPr>
              <w:spacing w:line="276" w:lineRule="auto"/>
              <w:rPr>
                <w:rFonts w:ascii="Arial" w:hAnsi="Arial" w:cs="Arial"/>
                <w:sz w:val="24"/>
                <w:szCs w:val="24"/>
              </w:rPr>
            </w:pPr>
            <w:r w:rsidRPr="16CEA759">
              <w:rPr>
                <w:rFonts w:ascii="Arial" w:hAnsi="Arial" w:cs="Arial"/>
                <w:sz w:val="24"/>
                <w:szCs w:val="24"/>
              </w:rPr>
              <w:t xml:space="preserve">All of the </w:t>
            </w:r>
            <w:r w:rsidRPr="16CEA759" w:rsidR="003844C3">
              <w:rPr>
                <w:rFonts w:ascii="Arial" w:hAnsi="Arial" w:cs="Arial"/>
                <w:sz w:val="24"/>
                <w:szCs w:val="24"/>
              </w:rPr>
              <w:t>cross-cutting theme</w:t>
            </w:r>
            <w:r w:rsidRPr="16CEA759">
              <w:rPr>
                <w:rFonts w:ascii="Arial" w:hAnsi="Arial" w:cs="Arial"/>
                <w:sz w:val="24"/>
                <w:szCs w:val="24"/>
              </w:rPr>
              <w:t>s</w:t>
            </w:r>
            <w:r w:rsidRPr="16CEA759" w:rsidR="00A92E8A">
              <w:rPr>
                <w:rFonts w:ascii="Arial" w:hAnsi="Arial" w:cs="Arial"/>
                <w:sz w:val="24"/>
                <w:szCs w:val="24"/>
              </w:rPr>
              <w:t xml:space="preserve"> in </w:t>
            </w:r>
            <w:r w:rsidRPr="16CEA759" w:rsidR="00A378D9">
              <w:rPr>
                <w:rFonts w:ascii="Arial" w:hAnsi="Arial" w:cs="Arial"/>
                <w:sz w:val="24"/>
                <w:szCs w:val="24"/>
              </w:rPr>
              <w:t xml:space="preserve">the </w:t>
            </w:r>
            <w:r w:rsidRPr="16CEA759" w:rsidR="549C4797">
              <w:rPr>
                <w:rFonts w:ascii="Arial" w:hAnsi="Arial" w:cs="Arial"/>
                <w:sz w:val="24"/>
                <w:szCs w:val="24"/>
              </w:rPr>
              <w:t>P</w:t>
            </w:r>
            <w:r w:rsidRPr="16CEA759" w:rsidR="00A378D9">
              <w:rPr>
                <w:rFonts w:ascii="Arial" w:hAnsi="Arial" w:cs="Arial"/>
                <w:sz w:val="24"/>
                <w:szCs w:val="24"/>
              </w:rPr>
              <w:t>lan impact th</w:t>
            </w:r>
            <w:r w:rsidRPr="16CEA759" w:rsidR="00F41E1E">
              <w:rPr>
                <w:rFonts w:ascii="Arial" w:hAnsi="Arial" w:cs="Arial"/>
                <w:sz w:val="24"/>
                <w:szCs w:val="24"/>
              </w:rPr>
              <w:t>is priority:</w:t>
            </w:r>
          </w:p>
          <w:p w:rsidRPr="00DB69D9" w:rsidR="00A92E8A" w:rsidP="00A92E8A" w:rsidRDefault="00A92E8A" w14:paraId="4BC9F142" w14:textId="77777777">
            <w:pPr>
              <w:pStyle w:val="ListParagraph"/>
              <w:rPr>
                <w:rFonts w:ascii="Arial" w:hAnsi="Arial" w:cs="Arial"/>
                <w:sz w:val="24"/>
                <w:szCs w:val="24"/>
              </w:rPr>
            </w:pPr>
          </w:p>
          <w:p w:rsidRPr="00DB69D9" w:rsidR="00A92E8A" w:rsidP="001C53C4" w:rsidRDefault="00A92E8A" w14:paraId="1D045F55" w14:textId="54278D3E">
            <w:pPr>
              <w:pStyle w:val="ListParagraph"/>
              <w:numPr>
                <w:ilvl w:val="0"/>
                <w:numId w:val="9"/>
              </w:numPr>
              <w:spacing w:line="276" w:lineRule="auto"/>
              <w:rPr>
                <w:rFonts w:ascii="Arial" w:hAnsi="Arial" w:cs="Arial"/>
                <w:sz w:val="24"/>
                <w:szCs w:val="24"/>
              </w:rPr>
            </w:pPr>
            <w:r w:rsidRPr="6008C0E2">
              <w:rPr>
                <w:rFonts w:ascii="Arial" w:hAnsi="Arial" w:cs="Arial"/>
                <w:sz w:val="24"/>
                <w:szCs w:val="24"/>
              </w:rPr>
              <w:t>Safety of Women and Girls</w:t>
            </w:r>
          </w:p>
          <w:p w:rsidRPr="00DB69D9" w:rsidR="00A92E8A" w:rsidP="001C53C4" w:rsidRDefault="00BB78AB" w14:paraId="353443FE" w14:textId="6879D7D8">
            <w:pPr>
              <w:pStyle w:val="ListParagraph"/>
              <w:numPr>
                <w:ilvl w:val="0"/>
                <w:numId w:val="9"/>
              </w:numPr>
              <w:spacing w:line="276" w:lineRule="auto"/>
              <w:rPr>
                <w:rFonts w:ascii="Arial" w:hAnsi="Arial" w:cs="Arial"/>
                <w:sz w:val="24"/>
                <w:szCs w:val="24"/>
              </w:rPr>
            </w:pPr>
            <w:r w:rsidRPr="6008C0E2">
              <w:rPr>
                <w:rFonts w:ascii="Arial" w:hAnsi="Arial" w:cs="Arial"/>
                <w:sz w:val="24"/>
                <w:szCs w:val="24"/>
              </w:rPr>
              <w:t>Effective response to men and boys</w:t>
            </w:r>
          </w:p>
          <w:p w:rsidRPr="00DB69D9" w:rsidR="00BB78AB" w:rsidP="001C53C4" w:rsidRDefault="00BB78AB" w14:paraId="1A67F3C1" w14:textId="43705F6F">
            <w:pPr>
              <w:pStyle w:val="ListParagraph"/>
              <w:numPr>
                <w:ilvl w:val="0"/>
                <w:numId w:val="9"/>
              </w:numPr>
              <w:spacing w:line="276" w:lineRule="auto"/>
              <w:rPr>
                <w:rFonts w:ascii="Arial" w:hAnsi="Arial" w:cs="Arial"/>
                <w:sz w:val="24"/>
                <w:szCs w:val="24"/>
              </w:rPr>
            </w:pPr>
            <w:r w:rsidRPr="6008C0E2">
              <w:rPr>
                <w:rFonts w:ascii="Arial" w:hAnsi="Arial" w:cs="Arial"/>
                <w:sz w:val="24"/>
                <w:szCs w:val="24"/>
              </w:rPr>
              <w:lastRenderedPageBreak/>
              <w:t>Children and Young people</w:t>
            </w:r>
          </w:p>
          <w:p w:rsidRPr="00DB69D9" w:rsidR="001C4ECD" w:rsidP="001C53C4" w:rsidRDefault="001C4ECD" w14:paraId="21E2D287" w14:textId="55C79E2E">
            <w:pPr>
              <w:pStyle w:val="ListParagraph"/>
              <w:numPr>
                <w:ilvl w:val="0"/>
                <w:numId w:val="9"/>
              </w:numPr>
              <w:spacing w:line="276" w:lineRule="auto"/>
              <w:rPr>
                <w:rFonts w:ascii="Arial" w:hAnsi="Arial" w:cs="Arial"/>
                <w:sz w:val="24"/>
                <w:szCs w:val="24"/>
              </w:rPr>
            </w:pPr>
            <w:r w:rsidRPr="6008C0E2">
              <w:rPr>
                <w:rFonts w:ascii="Arial" w:hAnsi="Arial" w:cs="Arial"/>
                <w:sz w:val="24"/>
                <w:szCs w:val="24"/>
              </w:rPr>
              <w:t>Reducing Vulnerability</w:t>
            </w:r>
          </w:p>
          <w:p w:rsidR="00F41E1E" w:rsidP="001C53C4" w:rsidRDefault="001C4ECD" w14:paraId="66BE7294" w14:textId="36C435EA">
            <w:pPr>
              <w:pStyle w:val="ListParagraph"/>
              <w:numPr>
                <w:ilvl w:val="0"/>
                <w:numId w:val="9"/>
              </w:numPr>
              <w:spacing w:line="276" w:lineRule="auto"/>
              <w:rPr>
                <w:rFonts w:ascii="Arial" w:hAnsi="Arial" w:cs="Arial"/>
                <w:sz w:val="24"/>
                <w:szCs w:val="24"/>
              </w:rPr>
            </w:pPr>
            <w:r w:rsidRPr="6008C0E2">
              <w:rPr>
                <w:rFonts w:ascii="Arial" w:hAnsi="Arial" w:cs="Arial"/>
                <w:sz w:val="24"/>
                <w:szCs w:val="24"/>
              </w:rPr>
              <w:t>Equity, Diversity and Inclusion</w:t>
            </w:r>
          </w:p>
          <w:p w:rsidR="006203CD" w:rsidP="006203CD" w:rsidRDefault="006203CD" w14:paraId="32485B07" w14:textId="77777777">
            <w:pPr>
              <w:spacing w:line="276" w:lineRule="auto"/>
              <w:rPr>
                <w:rFonts w:ascii="Arial" w:hAnsi="Arial" w:cs="Arial"/>
                <w:sz w:val="24"/>
                <w:szCs w:val="24"/>
              </w:rPr>
            </w:pPr>
          </w:p>
          <w:p w:rsidRPr="00DB69D9" w:rsidR="00205891" w:rsidP="703E091E" w:rsidRDefault="61D724A4" w14:paraId="7582743C" w14:textId="09CFFC8F">
            <w:pPr>
              <w:spacing w:after="160" w:line="276" w:lineRule="auto"/>
            </w:pPr>
            <w:r w:rsidRPr="703E091E">
              <w:rPr>
                <w:rFonts w:ascii="Arial" w:hAnsi="Arial" w:eastAsia="Arial" w:cs="Arial"/>
                <w:sz w:val="24"/>
                <w:szCs w:val="24"/>
              </w:rPr>
              <w:t>A detailed Equality Impact Assessment which looked at how the themes and priories impacted communities was completed for the 2024-28 plan, you can read it here:</w:t>
            </w:r>
          </w:p>
          <w:p w:rsidRPr="00DB69D9" w:rsidR="00205891" w:rsidP="703E091E" w:rsidRDefault="61D724A4" w14:paraId="6F634C31" w14:textId="0AE9E715">
            <w:pPr>
              <w:spacing w:after="160" w:line="276" w:lineRule="auto"/>
            </w:pPr>
            <w:hyperlink r:id="rId13">
              <w:r w:rsidRPr="703E091E">
                <w:rPr>
                  <w:rStyle w:val="Hyperlink"/>
                  <w:rFonts w:ascii="Arial" w:hAnsi="Arial" w:eastAsia="Arial" w:cs="Arial"/>
                  <w:sz w:val="24"/>
                  <w:szCs w:val="24"/>
                </w:rPr>
                <w:t>eqia-stage-1-pc-plan-final-web-version.docx</w:t>
              </w:r>
            </w:hyperlink>
          </w:p>
          <w:p w:rsidRPr="00DB69D9" w:rsidR="00205891" w:rsidP="703E091E" w:rsidRDefault="61D724A4" w14:paraId="14D21AED" w14:textId="264125E9">
            <w:pPr>
              <w:spacing w:after="160" w:line="276" w:lineRule="auto"/>
            </w:pPr>
            <w:hyperlink r:id="rId14">
              <w:r w:rsidRPr="703E091E">
                <w:rPr>
                  <w:rStyle w:val="Hyperlink"/>
                  <w:rFonts w:ascii="Arial" w:hAnsi="Arial" w:eastAsia="Arial" w:cs="Arial"/>
                  <w:sz w:val="24"/>
                  <w:szCs w:val="24"/>
                </w:rPr>
                <w:t>eqia-stage-2-pc-plan-final-web-version.docx</w:t>
              </w:r>
            </w:hyperlink>
          </w:p>
        </w:tc>
      </w:tr>
      <w:tr w:rsidRPr="006359CA" w:rsidR="001F7B20" w:rsidTr="52EC8D6B" w14:paraId="157C26EA"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65153E" w:rsidR="009B2D78" w:rsidP="001B3439" w:rsidRDefault="008F430B" w14:paraId="05AFA674" w14:textId="1BC6F1A6">
            <w:pPr>
              <w:rPr>
                <w:rFonts w:ascii="Arial" w:hAnsi="Arial" w:cs="Arial"/>
                <w:b/>
                <w:color w:val="002060"/>
                <w:sz w:val="24"/>
                <w:szCs w:val="24"/>
              </w:rPr>
            </w:pPr>
            <w:r w:rsidRPr="0065153E">
              <w:rPr>
                <w:rFonts w:ascii="Arial" w:hAnsi="Arial" w:cs="Arial"/>
                <w:b/>
                <w:color w:val="002060"/>
                <w:sz w:val="24"/>
                <w:szCs w:val="24"/>
              </w:rPr>
              <w:lastRenderedPageBreak/>
              <w:t>KEY INFORMATION</w:t>
            </w:r>
          </w:p>
          <w:p w:rsidRPr="0065153E" w:rsidR="001B3439" w:rsidP="001C53C4" w:rsidRDefault="00C6025E" w14:paraId="46ED619F" w14:textId="3A311B76">
            <w:pPr>
              <w:pStyle w:val="ListParagraph"/>
              <w:numPr>
                <w:ilvl w:val="0"/>
                <w:numId w:val="6"/>
              </w:numPr>
              <w:spacing w:before="240" w:line="276" w:lineRule="auto"/>
              <w:rPr>
                <w:rFonts w:ascii="Arial" w:hAnsi="Arial" w:cs="Arial"/>
                <w:sz w:val="24"/>
                <w:szCs w:val="24"/>
              </w:rPr>
            </w:pPr>
            <w:r w:rsidRPr="0065153E">
              <w:rPr>
                <w:rFonts w:ascii="Arial" w:hAnsi="Arial" w:cs="Arial"/>
                <w:b/>
                <w:bCs/>
                <w:sz w:val="24"/>
                <w:szCs w:val="24"/>
              </w:rPr>
              <w:t>Mayoral/DMPC a</w:t>
            </w:r>
            <w:r w:rsidRPr="0065153E" w:rsidR="009739B0">
              <w:rPr>
                <w:rFonts w:ascii="Arial" w:hAnsi="Arial" w:cs="Arial"/>
                <w:b/>
                <w:bCs/>
                <w:sz w:val="24"/>
                <w:szCs w:val="24"/>
              </w:rPr>
              <w:t>ctivity to date includes</w:t>
            </w:r>
            <w:r w:rsidRPr="0065153E" w:rsidR="002B4D41">
              <w:rPr>
                <w:rFonts w:ascii="Arial" w:hAnsi="Arial" w:cs="Arial"/>
                <w:sz w:val="24"/>
                <w:szCs w:val="24"/>
              </w:rPr>
              <w:t>:</w:t>
            </w:r>
            <w:r w:rsidRPr="0065153E" w:rsidR="001B3439">
              <w:rPr>
                <w:rFonts w:ascii="Arial" w:hAnsi="Arial" w:cs="Arial"/>
                <w:sz w:val="24"/>
                <w:szCs w:val="24"/>
              </w:rPr>
              <w:t xml:space="preserve"> </w:t>
            </w:r>
          </w:p>
          <w:p w:rsidRPr="0065153E" w:rsidR="001B3439" w:rsidP="001B3439" w:rsidRDefault="001B3439" w14:paraId="08F75384" w14:textId="77777777">
            <w:pPr>
              <w:pStyle w:val="ListParagraph"/>
              <w:spacing w:before="240" w:line="276" w:lineRule="auto"/>
              <w:ind w:left="360"/>
              <w:rPr>
                <w:rFonts w:ascii="Arial" w:hAnsi="Arial" w:cs="Arial"/>
                <w:sz w:val="24"/>
                <w:szCs w:val="24"/>
              </w:rPr>
            </w:pPr>
          </w:p>
          <w:p w:rsidRPr="0065153E" w:rsidR="001B3439" w:rsidP="00AF35F6" w:rsidRDefault="05E2B428" w14:paraId="32EC4CF6" w14:textId="09248DAE">
            <w:pPr>
              <w:pStyle w:val="ListParagraph"/>
              <w:numPr>
                <w:ilvl w:val="0"/>
                <w:numId w:val="7"/>
              </w:numPr>
              <w:spacing w:before="240"/>
              <w:rPr>
                <w:rFonts w:ascii="Arial" w:hAnsi="Arial" w:cs="Arial"/>
                <w:sz w:val="24"/>
                <w:szCs w:val="24"/>
              </w:rPr>
            </w:pPr>
            <w:r w:rsidRPr="0065153E">
              <w:rPr>
                <w:rFonts w:ascii="Arial" w:hAnsi="Arial" w:cs="Arial"/>
                <w:sz w:val="24"/>
                <w:szCs w:val="24"/>
              </w:rPr>
              <w:t xml:space="preserve">The Mayor </w:t>
            </w:r>
            <w:r w:rsidRPr="0065153E" w:rsidR="00D27093">
              <w:rPr>
                <w:rFonts w:ascii="Arial" w:hAnsi="Arial" w:cs="Arial"/>
                <w:sz w:val="24"/>
                <w:szCs w:val="24"/>
              </w:rPr>
              <w:t>continues</w:t>
            </w:r>
            <w:r w:rsidRPr="0065153E">
              <w:rPr>
                <w:rFonts w:ascii="Arial" w:hAnsi="Arial" w:cs="Arial"/>
                <w:sz w:val="24"/>
                <w:szCs w:val="24"/>
              </w:rPr>
              <w:t xml:space="preserve"> to maintain a focus on Neighbourhood Policing</w:t>
            </w:r>
            <w:r w:rsidRPr="0065153E" w:rsidR="00464391">
              <w:rPr>
                <w:rFonts w:ascii="Arial" w:hAnsi="Arial" w:cs="Arial"/>
                <w:sz w:val="24"/>
                <w:szCs w:val="24"/>
              </w:rPr>
              <w:t xml:space="preserve">. </w:t>
            </w:r>
            <w:r w:rsidRPr="0065153E" w:rsidR="0065153E">
              <w:rPr>
                <w:rFonts w:ascii="Arial" w:hAnsi="Arial" w:cs="Arial"/>
                <w:sz w:val="24"/>
                <w:szCs w:val="24"/>
              </w:rPr>
              <w:t xml:space="preserve">The quarterly </w:t>
            </w:r>
            <w:r w:rsidR="0065153E">
              <w:rPr>
                <w:rFonts w:ascii="Arial" w:hAnsi="Arial" w:cs="Arial"/>
                <w:sz w:val="24"/>
                <w:szCs w:val="24"/>
              </w:rPr>
              <w:t xml:space="preserve">performance report from West Yorkshire Police contains a section that looks at </w:t>
            </w:r>
            <w:r w:rsidR="00853736">
              <w:rPr>
                <w:rFonts w:ascii="Arial" w:hAnsi="Arial" w:cs="Arial"/>
                <w:sz w:val="24"/>
                <w:szCs w:val="24"/>
              </w:rPr>
              <w:t xml:space="preserve">recent developments in Neighbourhood Policing.  As part of the Police and Crime plan the performance matrix looks at </w:t>
            </w:r>
            <w:proofErr w:type="gramStart"/>
            <w:r w:rsidR="00853736">
              <w:rPr>
                <w:rFonts w:ascii="Arial" w:hAnsi="Arial" w:cs="Arial"/>
                <w:sz w:val="24"/>
                <w:szCs w:val="24"/>
              </w:rPr>
              <w:t xml:space="preserve">a number </w:t>
            </w:r>
            <w:r w:rsidR="005B4D07">
              <w:rPr>
                <w:rFonts w:ascii="Arial" w:hAnsi="Arial" w:cs="Arial"/>
                <w:sz w:val="24"/>
                <w:szCs w:val="24"/>
              </w:rPr>
              <w:t>of</w:t>
            </w:r>
            <w:proofErr w:type="gramEnd"/>
            <w:r w:rsidR="005B4D07">
              <w:rPr>
                <w:rFonts w:ascii="Arial" w:hAnsi="Arial" w:cs="Arial"/>
                <w:sz w:val="24"/>
                <w:szCs w:val="24"/>
              </w:rPr>
              <w:t xml:space="preserve"> performance measures linked to Neighbourhood Policing including </w:t>
            </w:r>
            <w:r w:rsidR="00D5590C">
              <w:rPr>
                <w:rFonts w:ascii="Arial" w:hAnsi="Arial" w:cs="Arial"/>
                <w:sz w:val="24"/>
                <w:szCs w:val="24"/>
              </w:rPr>
              <w:t>Confidence and Satisfaction figures as well as ASB incident numbers</w:t>
            </w:r>
          </w:p>
          <w:p w:rsidRPr="0065153E" w:rsidR="001B3439" w:rsidP="001C53C4" w:rsidRDefault="05E2B428" w14:paraId="661C544B" w14:textId="5454FCE2">
            <w:pPr>
              <w:pStyle w:val="pf0"/>
              <w:numPr>
                <w:ilvl w:val="0"/>
                <w:numId w:val="7"/>
              </w:numPr>
              <w:spacing w:before="240" w:beforeAutospacing="0"/>
              <w:rPr>
                <w:rFonts w:ascii="Arial" w:hAnsi="Arial" w:cs="Arial"/>
              </w:rPr>
            </w:pPr>
            <w:r w:rsidRPr="0065153E">
              <w:rPr>
                <w:rStyle w:val="cf01"/>
                <w:rFonts w:ascii="Arial" w:hAnsi="Arial" w:cs="Arial"/>
                <w:sz w:val="24"/>
                <w:szCs w:val="24"/>
              </w:rPr>
              <w:t xml:space="preserve">Updates </w:t>
            </w:r>
            <w:r w:rsidR="00D5590C">
              <w:rPr>
                <w:rStyle w:val="cf01"/>
                <w:rFonts w:ascii="Arial" w:hAnsi="Arial" w:cs="Arial"/>
                <w:sz w:val="24"/>
                <w:szCs w:val="24"/>
              </w:rPr>
              <w:t>on all of</w:t>
            </w:r>
            <w:r w:rsidRPr="0065153E">
              <w:rPr>
                <w:rStyle w:val="cf01"/>
                <w:rFonts w:ascii="Arial" w:hAnsi="Arial" w:cs="Arial"/>
                <w:sz w:val="24"/>
                <w:szCs w:val="24"/>
              </w:rPr>
              <w:t xml:space="preserve"> these areas are included in the quarterly report to the West Yorkshire Police and Crime </w:t>
            </w:r>
            <w:r w:rsidRPr="0065153E" w:rsidR="00575C2E">
              <w:rPr>
                <w:rStyle w:val="cf01"/>
                <w:rFonts w:ascii="Arial" w:hAnsi="Arial" w:cs="Arial"/>
                <w:sz w:val="24"/>
                <w:szCs w:val="24"/>
              </w:rPr>
              <w:t>Panel</w:t>
            </w:r>
            <w:r w:rsidR="00D5590C">
              <w:rPr>
                <w:rStyle w:val="cf01"/>
                <w:rFonts w:ascii="Arial" w:hAnsi="Arial" w:cs="Arial"/>
                <w:sz w:val="24"/>
                <w:szCs w:val="24"/>
              </w:rPr>
              <w:t xml:space="preserve"> and the papers are </w:t>
            </w:r>
            <w:r w:rsidRPr="007333A4" w:rsidR="00D5590C">
              <w:rPr>
                <w:rStyle w:val="cf01"/>
                <w:rFonts w:ascii="Arial" w:hAnsi="Arial" w:cs="Arial"/>
                <w:sz w:val="24"/>
                <w:szCs w:val="24"/>
              </w:rPr>
              <w:t xml:space="preserve">published </w:t>
            </w:r>
            <w:hyperlink w:history="1" r:id="rId15">
              <w:r w:rsidRPr="007333A4" w:rsidR="007333A4">
                <w:rPr>
                  <w:rStyle w:val="Hyperlink"/>
                  <w:rFonts w:ascii="Arial" w:hAnsi="Arial" w:cs="Arial"/>
                </w:rPr>
                <w:t>here</w:t>
              </w:r>
            </w:hyperlink>
            <w:r w:rsidR="00591B33">
              <w:rPr>
                <w:rStyle w:val="cf01"/>
                <w:rFonts w:ascii="Arial" w:hAnsi="Arial" w:cs="Arial"/>
                <w:sz w:val="24"/>
                <w:szCs w:val="24"/>
              </w:rPr>
              <w:t>.</w:t>
            </w:r>
          </w:p>
          <w:p w:rsidRPr="0065153E" w:rsidR="001B3439" w:rsidP="001C53C4" w:rsidRDefault="18DB5BF8" w14:paraId="244DD2AF" w14:textId="096B6102">
            <w:pPr>
              <w:pStyle w:val="pf0"/>
              <w:numPr>
                <w:ilvl w:val="0"/>
                <w:numId w:val="7"/>
              </w:numPr>
              <w:spacing w:before="240" w:beforeAutospacing="0"/>
              <w:rPr>
                <w:rFonts w:ascii="Arial" w:hAnsi="Arial" w:cs="Arial"/>
              </w:rPr>
            </w:pPr>
            <w:r w:rsidRPr="0065153E">
              <w:rPr>
                <w:rFonts w:ascii="Arial" w:hAnsi="Arial" w:cs="Arial"/>
              </w:rPr>
              <w:t>The Mayor/ Deputy Mayor</w:t>
            </w:r>
            <w:r w:rsidRPr="0065153E" w:rsidR="000B34C6">
              <w:rPr>
                <w:rFonts w:ascii="Arial" w:hAnsi="Arial" w:cs="Arial"/>
              </w:rPr>
              <w:t xml:space="preserve"> </w:t>
            </w:r>
            <w:r w:rsidRPr="0065153E" w:rsidR="00C02B3E">
              <w:rPr>
                <w:rFonts w:ascii="Arial" w:hAnsi="Arial" w:cs="Arial"/>
              </w:rPr>
              <w:t>visits</w:t>
            </w:r>
            <w:r w:rsidRPr="0065153E">
              <w:rPr>
                <w:rFonts w:ascii="Arial" w:hAnsi="Arial" w:cs="Arial"/>
              </w:rPr>
              <w:t xml:space="preserve"> all Neighbourhood Policing Teams </w:t>
            </w:r>
            <w:r w:rsidRPr="0065153E" w:rsidR="005E2F69">
              <w:rPr>
                <w:rFonts w:ascii="Arial" w:hAnsi="Arial" w:cs="Arial"/>
              </w:rPr>
              <w:t xml:space="preserve">and Senior Leadership Teams </w:t>
            </w:r>
            <w:r w:rsidRPr="0065153E">
              <w:rPr>
                <w:rFonts w:ascii="Arial" w:hAnsi="Arial" w:cs="Arial"/>
              </w:rPr>
              <w:t>across West Yorkshire, speaking to staff, communities and members of the public.</w:t>
            </w:r>
          </w:p>
          <w:p w:rsidRPr="0065153E" w:rsidR="00D5622C" w:rsidP="00D5622C" w:rsidRDefault="05E2B428" w14:paraId="5D3E7E0E" w14:textId="77777777">
            <w:pPr>
              <w:pStyle w:val="pf0"/>
              <w:numPr>
                <w:ilvl w:val="0"/>
                <w:numId w:val="7"/>
              </w:numPr>
              <w:spacing w:before="240" w:beforeAutospacing="0"/>
              <w:rPr>
                <w:rFonts w:ascii="Arial" w:hAnsi="Arial" w:cs="Arial"/>
              </w:rPr>
            </w:pPr>
            <w:r w:rsidRPr="0065153E">
              <w:rPr>
                <w:rFonts w:ascii="Arial" w:hAnsi="Arial" w:cs="Arial"/>
              </w:rPr>
              <w:t>The Mayor and DMPC feed into consultation which support</w:t>
            </w:r>
            <w:r w:rsidRPr="0065153E" w:rsidR="0DB24284">
              <w:rPr>
                <w:rFonts w:ascii="Arial" w:hAnsi="Arial" w:cs="Arial"/>
              </w:rPr>
              <w:t>s</w:t>
            </w:r>
            <w:r w:rsidRPr="0065153E">
              <w:rPr>
                <w:rFonts w:ascii="Arial" w:hAnsi="Arial" w:cs="Arial"/>
              </w:rPr>
              <w:t xml:space="preserve"> the reduction of ASB through Public Space Protection orders.</w:t>
            </w:r>
          </w:p>
          <w:p w:rsidRPr="0065153E" w:rsidR="00D5622C" w:rsidP="00D5622C" w:rsidRDefault="6067F71D" w14:paraId="2678ABE3" w14:textId="77777777">
            <w:pPr>
              <w:pStyle w:val="pf0"/>
              <w:numPr>
                <w:ilvl w:val="0"/>
                <w:numId w:val="7"/>
              </w:numPr>
              <w:spacing w:before="240" w:beforeAutospacing="0"/>
              <w:rPr>
                <w:rFonts w:ascii="Arial" w:hAnsi="Arial" w:cs="Arial"/>
              </w:rPr>
            </w:pPr>
            <w:r w:rsidRPr="0065153E">
              <w:rPr>
                <w:rFonts w:ascii="Arial" w:hAnsi="Arial" w:cs="Arial"/>
              </w:rPr>
              <w:t xml:space="preserve">The </w:t>
            </w:r>
            <w:r w:rsidRPr="0065153E" w:rsidR="0092456F">
              <w:rPr>
                <w:rFonts w:ascii="Arial" w:hAnsi="Arial" w:cs="Arial"/>
              </w:rPr>
              <w:t>Immediate Justice</w:t>
            </w:r>
            <w:r w:rsidRPr="0065153E" w:rsidR="405884B9">
              <w:rPr>
                <w:rFonts w:ascii="Arial" w:hAnsi="Arial" w:cs="Arial"/>
              </w:rPr>
              <w:t xml:space="preserve"> 2-year pilot ended on 31 March 2025 following </w:t>
            </w:r>
            <w:r w:rsidRPr="0065153E" w:rsidR="289662DE">
              <w:rPr>
                <w:rFonts w:ascii="Arial" w:hAnsi="Arial" w:cs="Arial"/>
              </w:rPr>
              <w:t>the Home</w:t>
            </w:r>
            <w:r w:rsidRPr="0065153E" w:rsidR="405884B9">
              <w:rPr>
                <w:rFonts w:ascii="Arial" w:hAnsi="Arial" w:cs="Arial"/>
              </w:rPr>
              <w:t xml:space="preserve"> Office</w:t>
            </w:r>
            <w:r w:rsidRPr="0065153E" w:rsidR="20476F36">
              <w:rPr>
                <w:rFonts w:ascii="Arial" w:hAnsi="Arial" w:cs="Arial"/>
              </w:rPr>
              <w:t xml:space="preserve"> funding coming to an end.</w:t>
            </w:r>
            <w:r w:rsidRPr="0065153E" w:rsidR="405884B9">
              <w:rPr>
                <w:rFonts w:ascii="Arial" w:hAnsi="Arial" w:cs="Arial"/>
              </w:rPr>
              <w:t xml:space="preserve">  </w:t>
            </w:r>
          </w:p>
          <w:p w:rsidRPr="0065153E" w:rsidR="00EF4CE5" w:rsidP="00EF4CE5" w:rsidRDefault="00F96AD5" w14:paraId="3CE74EDC" w14:textId="1232524B">
            <w:pPr>
              <w:pStyle w:val="pf0"/>
              <w:numPr>
                <w:ilvl w:val="0"/>
                <w:numId w:val="7"/>
              </w:numPr>
              <w:spacing w:before="240" w:beforeAutospacing="0"/>
              <w:rPr>
                <w:rFonts w:ascii="Arial" w:hAnsi="Arial" w:cs="Arial"/>
              </w:rPr>
            </w:pPr>
            <w:r w:rsidRPr="0065153E">
              <w:rPr>
                <w:rFonts w:ascii="Arial" w:hAnsi="Arial" w:cs="Arial"/>
              </w:rPr>
              <w:t>A mid-point evaluation of the pilot has been undertaken by Workforce Development Trust and all reports and</w:t>
            </w:r>
            <w:r w:rsidRPr="0065153E" w:rsidR="00675BC1">
              <w:rPr>
                <w:rFonts w:ascii="Arial" w:hAnsi="Arial" w:cs="Arial"/>
              </w:rPr>
              <w:t xml:space="preserve"> </w:t>
            </w:r>
            <w:r w:rsidRPr="0065153E" w:rsidR="002819A1">
              <w:rPr>
                <w:rFonts w:ascii="Arial" w:hAnsi="Arial" w:cs="Arial"/>
              </w:rPr>
              <w:t>findings</w:t>
            </w:r>
            <w:r w:rsidRPr="0065153E" w:rsidR="00675BC1">
              <w:rPr>
                <w:rFonts w:ascii="Arial" w:hAnsi="Arial" w:cs="Arial"/>
              </w:rPr>
              <w:t xml:space="preserve"> can be found on the website</w:t>
            </w:r>
            <w:r w:rsidRPr="0065153E" w:rsidR="002819A1">
              <w:rPr>
                <w:rFonts w:ascii="Arial" w:hAnsi="Arial" w:cs="Arial"/>
              </w:rPr>
              <w:t xml:space="preserve">: </w:t>
            </w:r>
            <w:hyperlink r:id="rId16">
              <w:r w:rsidRPr="0065153E" w:rsidR="002819A1">
                <w:rPr>
                  <w:rStyle w:val="Hyperlink"/>
                  <w:rFonts w:ascii="Arial" w:hAnsi="Arial" w:cs="Arial"/>
                </w:rPr>
                <w:t>https://www.westyorks-ca.gov.uk/policing-and-crime/anti-social-behaviour-asb-immediate-justice/</w:t>
              </w:r>
            </w:hyperlink>
            <w:r w:rsidRPr="0065153E" w:rsidR="002819A1">
              <w:rPr>
                <w:rFonts w:ascii="Arial" w:hAnsi="Arial" w:cs="Arial"/>
              </w:rPr>
              <w:t xml:space="preserve"> </w:t>
            </w:r>
            <w:r w:rsidRPr="0065153E" w:rsidR="00675BC1">
              <w:rPr>
                <w:rFonts w:ascii="Arial" w:hAnsi="Arial" w:cs="Arial"/>
              </w:rPr>
              <w:t xml:space="preserve"> </w:t>
            </w:r>
          </w:p>
          <w:p w:rsidRPr="0065153E" w:rsidR="40DF99ED" w:rsidP="00591B33" w:rsidRDefault="40DF99ED" w14:paraId="40AC7253" w14:textId="269FCA05">
            <w:pPr>
              <w:pStyle w:val="pf0"/>
              <w:numPr>
                <w:ilvl w:val="0"/>
                <w:numId w:val="7"/>
              </w:numPr>
              <w:spacing w:before="240" w:beforeAutospacing="0" w:after="0" w:afterAutospacing="0"/>
              <w:rPr>
                <w:rFonts w:ascii="Arial" w:hAnsi="Arial" w:eastAsia="Arial" w:cs="Arial"/>
                <w:color w:val="000000" w:themeColor="text1"/>
                <w:sz w:val="22"/>
                <w:szCs w:val="22"/>
              </w:rPr>
            </w:pPr>
            <w:r w:rsidRPr="0065153E">
              <w:rPr>
                <w:rFonts w:ascii="Arial" w:hAnsi="Arial" w:cs="Arial"/>
              </w:rPr>
              <w:t xml:space="preserve">Funding was approved to undertake a final evaluation </w:t>
            </w:r>
            <w:r w:rsidRPr="0065153E" w:rsidR="0EE56F1E">
              <w:rPr>
                <w:rFonts w:ascii="Arial" w:hAnsi="Arial" w:cs="Arial"/>
              </w:rPr>
              <w:t xml:space="preserve">to </w:t>
            </w:r>
            <w:r w:rsidRPr="0065153E" w:rsidR="0EE56F1E">
              <w:rPr>
                <w:rFonts w:ascii="Arial" w:hAnsi="Arial" w:eastAsia="Arial" w:cs="Arial"/>
                <w:color w:val="000000" w:themeColor="text1"/>
              </w:rPr>
              <w:t xml:space="preserve">build on the first phase and even though the Immediate Justice Programme ended on 31 March 2025, ASB remains a priority, and future work with similar ambitions and delivery may return. Phase 2 evaluation will build on Phase 1, and pull forward the key features, good practice, and evaluation strategy to support any future approaches or projects. The intention of Phase 2 is as follows </w:t>
            </w:r>
          </w:p>
          <w:p w:rsidRPr="0065153E" w:rsidR="719CF3FF" w:rsidP="719CF3FF" w:rsidRDefault="719CF3FF" w14:paraId="386CE0DF" w14:textId="47D9976B">
            <w:pPr>
              <w:pStyle w:val="ListParagraph"/>
              <w:shd w:val="clear" w:color="auto" w:fill="FFFFFF" w:themeFill="background1"/>
              <w:ind w:left="360"/>
              <w:rPr>
                <w:rFonts w:ascii="Arial" w:hAnsi="Arial" w:eastAsia="Arial" w:cs="Arial"/>
                <w:color w:val="000000" w:themeColor="text1"/>
                <w:sz w:val="24"/>
                <w:szCs w:val="24"/>
              </w:rPr>
            </w:pPr>
          </w:p>
          <w:p w:rsidRPr="0065153E" w:rsidR="0EE56F1E" w:rsidP="719CF3FF" w:rsidRDefault="0EE56F1E" w14:paraId="3BE916A7" w14:textId="1228C912">
            <w:pPr>
              <w:pStyle w:val="ListParagraph"/>
              <w:shd w:val="clear" w:color="auto" w:fill="FFFFFF" w:themeFill="background1"/>
              <w:ind w:left="360"/>
              <w:rPr>
                <w:rFonts w:ascii="Arial" w:hAnsi="Arial" w:eastAsia="Arial" w:cs="Arial"/>
                <w:color w:val="000000" w:themeColor="text1"/>
              </w:rPr>
            </w:pPr>
            <w:r w:rsidRPr="0065153E">
              <w:rPr>
                <w:rFonts w:ascii="Arial" w:hAnsi="Arial" w:eastAsia="Arial" w:cs="Arial"/>
                <w:b/>
                <w:bCs/>
                <w:color w:val="000000" w:themeColor="text1"/>
                <w:sz w:val="24"/>
                <w:szCs w:val="24"/>
              </w:rPr>
              <w:t>Quantitative Analysis and Evaluation:</w:t>
            </w:r>
            <w:r w:rsidRPr="0065153E">
              <w:rPr>
                <w:rFonts w:ascii="Arial" w:hAnsi="Arial" w:eastAsia="Arial" w:cs="Arial"/>
                <w:color w:val="000000" w:themeColor="text1"/>
                <w:sz w:val="24"/>
                <w:szCs w:val="24"/>
              </w:rPr>
              <w:t xml:space="preserve"> Assimilate, cleanse, re-run the full/complete project data, supplementing with new analytical models.</w:t>
            </w:r>
          </w:p>
          <w:p w:rsidRPr="0065153E" w:rsidR="0EE56F1E" w:rsidP="719CF3FF" w:rsidRDefault="0EE56F1E" w14:paraId="750B6BE7" w14:textId="51445934">
            <w:pPr>
              <w:pStyle w:val="ListParagraph"/>
              <w:shd w:val="clear" w:color="auto" w:fill="FFFFFF" w:themeFill="background1"/>
              <w:ind w:left="360"/>
              <w:rPr>
                <w:rFonts w:ascii="Arial" w:hAnsi="Arial" w:eastAsia="Arial" w:cs="Arial"/>
                <w:color w:val="000000" w:themeColor="text1"/>
              </w:rPr>
            </w:pPr>
            <w:r w:rsidRPr="0065153E">
              <w:rPr>
                <w:rFonts w:ascii="Arial" w:hAnsi="Arial" w:eastAsia="Arial" w:cs="Arial"/>
                <w:b/>
                <w:bCs/>
                <w:color w:val="000000" w:themeColor="text1"/>
                <w:sz w:val="24"/>
                <w:szCs w:val="24"/>
              </w:rPr>
              <w:t>Qualitative Analysis and Evaluation:</w:t>
            </w:r>
            <w:r w:rsidRPr="0065153E">
              <w:rPr>
                <w:rFonts w:ascii="Arial" w:hAnsi="Arial" w:eastAsia="Arial" w:cs="Arial"/>
                <w:color w:val="000000" w:themeColor="text1"/>
                <w:sz w:val="24"/>
                <w:szCs w:val="24"/>
              </w:rPr>
              <w:t xml:space="preserve"> Focused re-engagement with delivery and secondary partners (where possible) to secure and blend insights, and </w:t>
            </w:r>
            <w:r w:rsidRPr="0065153E">
              <w:rPr>
                <w:rFonts w:ascii="Arial" w:hAnsi="Arial" w:eastAsia="Arial" w:cs="Arial"/>
                <w:color w:val="000000" w:themeColor="text1"/>
                <w:sz w:val="24"/>
                <w:szCs w:val="24"/>
              </w:rPr>
              <w:lastRenderedPageBreak/>
              <w:t>explore the ‘Key Line of Enquiry’: “What lasting impact has Immediate Justice had on tackling ASB in West Yorkshire?”</w:t>
            </w:r>
          </w:p>
          <w:p w:rsidRPr="0065153E" w:rsidR="00E801AF" w:rsidP="00045FE6" w:rsidRDefault="0EE56F1E" w14:paraId="6E79FB57" w14:textId="3D218919">
            <w:pPr>
              <w:pStyle w:val="ListParagraph"/>
              <w:shd w:val="clear" w:color="auto" w:fill="FFFFFF" w:themeFill="background1"/>
              <w:ind w:left="360"/>
              <w:rPr>
                <w:rFonts w:ascii="Arial" w:hAnsi="Arial" w:eastAsia="Arial" w:cs="Arial"/>
                <w:color w:val="000000" w:themeColor="text1"/>
              </w:rPr>
            </w:pPr>
            <w:r w:rsidRPr="0065153E">
              <w:rPr>
                <w:rFonts w:ascii="Arial" w:hAnsi="Arial" w:eastAsia="Arial" w:cs="Arial"/>
                <w:b/>
                <w:bCs/>
                <w:color w:val="000000" w:themeColor="text1"/>
                <w:sz w:val="24"/>
                <w:szCs w:val="24"/>
              </w:rPr>
              <w:t>Reporting:</w:t>
            </w:r>
            <w:r w:rsidRPr="0065153E">
              <w:rPr>
                <w:rFonts w:ascii="Arial" w:hAnsi="Arial" w:eastAsia="Arial" w:cs="Arial"/>
                <w:color w:val="000000" w:themeColor="text1"/>
                <w:sz w:val="24"/>
                <w:szCs w:val="24"/>
              </w:rPr>
              <w:t xml:space="preserve"> Phoenix structured, summative evaluation with recommendations, insights and good practice useful for any future programmes.</w:t>
            </w:r>
          </w:p>
          <w:p w:rsidRPr="0065153E" w:rsidR="00E801AF" w:rsidP="00045FE6" w:rsidRDefault="00E801AF" w14:paraId="58AC2B65" w14:textId="6C3C307D">
            <w:pPr>
              <w:ind w:firstLine="130"/>
              <w:jc w:val="both"/>
              <w:textAlignment w:val="baseline"/>
              <w:rPr>
                <w:rFonts w:ascii="Segoe UI" w:hAnsi="Segoe UI" w:eastAsia="Times New Roman" w:cs="Segoe UI"/>
                <w:sz w:val="24"/>
                <w:szCs w:val="24"/>
                <w:lang w:eastAsia="en-GB"/>
              </w:rPr>
            </w:pPr>
          </w:p>
          <w:p w:rsidRPr="0065153E" w:rsidR="00E801AF" w:rsidP="00591B33" w:rsidRDefault="3E9ABE45" w14:paraId="78F5FEE4" w14:textId="4B29A5BC">
            <w:pPr>
              <w:pStyle w:val="ListParagraph"/>
              <w:numPr>
                <w:ilvl w:val="0"/>
                <w:numId w:val="10"/>
              </w:numPr>
              <w:ind w:left="316" w:hanging="284"/>
              <w:textAlignment w:val="baseline"/>
              <w:rPr>
                <w:rFonts w:ascii="Arial" w:hAnsi="Arial" w:eastAsia="Times New Roman" w:cs="Arial"/>
                <w:sz w:val="24"/>
                <w:szCs w:val="24"/>
                <w:lang w:eastAsia="en-GB"/>
              </w:rPr>
            </w:pPr>
            <w:r w:rsidRPr="54843D11" w:rsidR="28EDD7E7">
              <w:rPr>
                <w:rFonts w:ascii="Arial" w:hAnsi="Arial" w:eastAsia="Times New Roman" w:cs="Arial"/>
                <w:sz w:val="24"/>
                <w:szCs w:val="24"/>
                <w:lang w:eastAsia="en-GB"/>
              </w:rPr>
              <w:t>T</w:t>
            </w:r>
            <w:r w:rsidRPr="54843D11" w:rsidR="6287D7B6">
              <w:rPr>
                <w:rFonts w:ascii="Arial" w:hAnsi="Arial" w:eastAsia="Times New Roman" w:cs="Arial"/>
                <w:sz w:val="24"/>
                <w:szCs w:val="24"/>
                <w:lang w:eastAsia="en-GB"/>
              </w:rPr>
              <w:t>he Mayor</w:t>
            </w:r>
            <w:r w:rsidRPr="54843D11" w:rsidR="28383980">
              <w:rPr>
                <w:rFonts w:ascii="Arial" w:hAnsi="Arial" w:eastAsia="Times New Roman" w:cs="Arial"/>
                <w:sz w:val="24"/>
                <w:szCs w:val="24"/>
                <w:lang w:eastAsia="en-GB"/>
              </w:rPr>
              <w:t>’</w:t>
            </w:r>
            <w:r w:rsidRPr="54843D11" w:rsidR="6287D7B6">
              <w:rPr>
                <w:rFonts w:ascii="Arial" w:hAnsi="Arial" w:eastAsia="Times New Roman" w:cs="Arial"/>
                <w:sz w:val="24"/>
                <w:szCs w:val="24"/>
                <w:lang w:eastAsia="en-GB"/>
              </w:rPr>
              <w:t xml:space="preserve">s </w:t>
            </w:r>
            <w:r w:rsidRPr="54843D11" w:rsidR="6287D7B6">
              <w:rPr>
                <w:rFonts w:ascii="Arial" w:hAnsi="Arial" w:eastAsia="Times New Roman" w:cs="Arial"/>
                <w:sz w:val="24"/>
                <w:szCs w:val="24"/>
                <w:lang w:eastAsia="en-GB"/>
              </w:rPr>
              <w:t>Safer</w:t>
            </w:r>
            <w:r w:rsidRPr="54843D11" w:rsidR="6287D7B6">
              <w:rPr>
                <w:rFonts w:ascii="Arial" w:hAnsi="Arial" w:eastAsia="Times New Roman" w:cs="Arial"/>
                <w:sz w:val="24"/>
                <w:szCs w:val="24"/>
                <w:lang w:eastAsia="en-GB"/>
              </w:rPr>
              <w:t xml:space="preserve"> Communities Fund</w:t>
            </w:r>
            <w:r w:rsidRPr="54843D11" w:rsidR="06355BCF">
              <w:rPr>
                <w:rFonts w:ascii="Arial" w:hAnsi="Arial" w:eastAsia="Times New Roman" w:cs="Arial"/>
                <w:sz w:val="24"/>
                <w:szCs w:val="24"/>
                <w:lang w:eastAsia="en-GB"/>
              </w:rPr>
              <w:t xml:space="preserve"> supports the priorities and cross cutting themes in the Police and Crime Plan.</w:t>
            </w:r>
            <w:r w:rsidRPr="54843D11" w:rsidR="143EDB90">
              <w:rPr>
                <w:rFonts w:ascii="Arial" w:hAnsi="Arial" w:eastAsia="Times New Roman" w:cs="Arial"/>
                <w:sz w:val="24"/>
                <w:szCs w:val="24"/>
                <w:lang w:eastAsia="en-GB"/>
              </w:rPr>
              <w:t xml:space="preserve"> You can find out </w:t>
            </w:r>
            <w:r w:rsidRPr="54843D11" w:rsidR="435383B1">
              <w:rPr>
                <w:rFonts w:ascii="Arial" w:hAnsi="Arial" w:eastAsia="Times New Roman" w:cs="Arial"/>
                <w:sz w:val="24"/>
                <w:szCs w:val="24"/>
                <w:lang w:eastAsia="en-GB"/>
              </w:rPr>
              <w:t>about how the fund supported the delivery of the 2021-2024 plan</w:t>
            </w:r>
            <w:r w:rsidRPr="54843D11" w:rsidR="30CE10CD">
              <w:rPr>
                <w:rFonts w:ascii="Arial" w:hAnsi="Arial" w:eastAsia="Times New Roman" w:cs="Arial"/>
                <w:sz w:val="24"/>
                <w:szCs w:val="24"/>
                <w:lang w:eastAsia="en-GB"/>
              </w:rPr>
              <w:t xml:space="preserve"> </w:t>
            </w:r>
            <w:r w:rsidRPr="54843D11" w:rsidR="717C5847">
              <w:rPr>
                <w:rFonts w:ascii="Arial" w:hAnsi="Arial" w:eastAsia="Times New Roman" w:cs="Arial"/>
                <w:sz w:val="24"/>
                <w:szCs w:val="24"/>
                <w:lang w:eastAsia="en-GB"/>
              </w:rPr>
              <w:t>on our website.</w:t>
            </w:r>
            <w:r w:rsidRPr="54843D11" w:rsidR="30CE10CD">
              <w:rPr>
                <w:rFonts w:ascii="Arial" w:hAnsi="Arial" w:eastAsia="Times New Roman" w:cs="Arial"/>
                <w:sz w:val="24"/>
                <w:szCs w:val="24"/>
                <w:lang w:eastAsia="en-GB"/>
              </w:rPr>
              <w:t xml:space="preserve"> </w:t>
            </w:r>
            <w:r w:rsidRPr="54843D11" w:rsidR="30CE10CD">
              <w:rPr>
                <w:rFonts w:ascii="Arial" w:hAnsi="Arial" w:eastAsia="Times New Roman" w:cs="Arial"/>
                <w:sz w:val="24"/>
                <w:szCs w:val="24"/>
                <w:lang w:eastAsia="en-GB"/>
              </w:rPr>
              <w:t xml:space="preserve">Monitoring delivery against the new </w:t>
            </w:r>
            <w:r w:rsidRPr="54843D11" w:rsidR="0C1A5E9C">
              <w:rPr>
                <w:rFonts w:ascii="Arial" w:hAnsi="Arial" w:eastAsia="Times New Roman" w:cs="Arial"/>
                <w:sz w:val="24"/>
                <w:szCs w:val="24"/>
                <w:lang w:eastAsia="en-GB"/>
              </w:rPr>
              <w:t>P</w:t>
            </w:r>
            <w:r w:rsidRPr="54843D11" w:rsidR="30CE10CD">
              <w:rPr>
                <w:rFonts w:ascii="Arial" w:hAnsi="Arial" w:eastAsia="Times New Roman" w:cs="Arial"/>
                <w:sz w:val="24"/>
                <w:szCs w:val="24"/>
                <w:lang w:eastAsia="en-GB"/>
              </w:rPr>
              <w:t>lan</w:t>
            </w:r>
            <w:r w:rsidRPr="54843D11" w:rsidR="0F366C29">
              <w:rPr>
                <w:rFonts w:ascii="Arial" w:hAnsi="Arial" w:eastAsia="Times New Roman" w:cs="Arial"/>
                <w:sz w:val="24"/>
                <w:szCs w:val="24"/>
                <w:lang w:eastAsia="en-GB"/>
              </w:rPr>
              <w:t xml:space="preserve"> </w:t>
            </w:r>
            <w:r w:rsidRPr="54843D11" w:rsidR="30CE10CD">
              <w:rPr>
                <w:rFonts w:ascii="Arial" w:hAnsi="Arial" w:eastAsia="Times New Roman" w:cs="Arial"/>
                <w:sz w:val="24"/>
                <w:szCs w:val="24"/>
                <w:lang w:eastAsia="en-GB"/>
              </w:rPr>
              <w:t>(Grant round 7</w:t>
            </w:r>
            <w:r w:rsidRPr="54843D11" w:rsidR="63F3B962">
              <w:rPr>
                <w:rFonts w:ascii="Arial" w:hAnsi="Arial" w:eastAsia="Times New Roman" w:cs="Arial"/>
                <w:sz w:val="24"/>
                <w:szCs w:val="24"/>
                <w:lang w:eastAsia="en-GB"/>
              </w:rPr>
              <w:t xml:space="preserve"> </w:t>
            </w:r>
            <w:r w:rsidRPr="54843D11" w:rsidR="30CE10CD">
              <w:rPr>
                <w:rFonts w:ascii="Arial" w:hAnsi="Arial" w:eastAsia="Times New Roman" w:cs="Arial"/>
                <w:sz w:val="24"/>
                <w:szCs w:val="24"/>
                <w:lang w:eastAsia="en-GB"/>
              </w:rPr>
              <w:t>onwards</w:t>
            </w:r>
            <w:r w:rsidRPr="54843D11" w:rsidR="63F3B962">
              <w:rPr>
                <w:rFonts w:ascii="Arial" w:hAnsi="Arial" w:eastAsia="Times New Roman" w:cs="Arial"/>
                <w:sz w:val="24"/>
                <w:szCs w:val="24"/>
                <w:lang w:eastAsia="en-GB"/>
              </w:rPr>
              <w:t>)</w:t>
            </w:r>
            <w:r w:rsidRPr="54843D11" w:rsidR="3E9704A0">
              <w:rPr>
                <w:rFonts w:ascii="Arial" w:hAnsi="Arial" w:eastAsia="Times New Roman" w:cs="Arial"/>
                <w:sz w:val="24"/>
                <w:szCs w:val="24"/>
                <w:lang w:eastAsia="en-GB"/>
              </w:rPr>
              <w:t xml:space="preserve"> has started</w:t>
            </w:r>
            <w:r w:rsidRPr="54843D11" w:rsidR="28EDD7E7">
              <w:rPr>
                <w:rFonts w:ascii="Arial" w:hAnsi="Arial" w:eastAsia="Times New Roman" w:cs="Arial"/>
                <w:sz w:val="24"/>
                <w:szCs w:val="24"/>
                <w:lang w:eastAsia="en-GB"/>
              </w:rPr>
              <w:t xml:space="preserve">. </w:t>
            </w:r>
            <w:r w:rsidRPr="54843D11" w:rsidR="2240A8C6">
              <w:rPr>
                <w:rFonts w:ascii="Arial" w:hAnsi="Arial" w:eastAsia="Times New Roman" w:cs="Arial"/>
                <w:sz w:val="24"/>
                <w:szCs w:val="24"/>
                <w:lang w:eastAsia="en-GB"/>
              </w:rPr>
              <w:t>In total</w:t>
            </w:r>
            <w:r w:rsidRPr="54843D11" w:rsidR="63F3B962">
              <w:rPr>
                <w:rFonts w:ascii="Arial" w:hAnsi="Arial" w:eastAsia="Times New Roman" w:cs="Arial"/>
                <w:sz w:val="24"/>
                <w:szCs w:val="24"/>
                <w:lang w:eastAsia="en-GB"/>
              </w:rPr>
              <w:t>, to date</w:t>
            </w:r>
            <w:r w:rsidRPr="54843D11" w:rsidR="147978F6">
              <w:rPr>
                <w:rFonts w:ascii="Arial" w:hAnsi="Arial" w:eastAsia="Times New Roman" w:cs="Arial"/>
                <w:sz w:val="24"/>
                <w:szCs w:val="24"/>
                <w:lang w:eastAsia="en-GB"/>
              </w:rPr>
              <w:t xml:space="preserve"> </w:t>
            </w:r>
            <w:r w:rsidRPr="54843D11" w:rsidR="30DE32DE">
              <w:rPr>
                <w:rFonts w:ascii="Arial" w:hAnsi="Arial" w:eastAsia="Times New Roman" w:cs="Arial"/>
                <w:sz w:val="24"/>
                <w:szCs w:val="24"/>
                <w:lang w:eastAsia="en-GB"/>
              </w:rPr>
              <w:t xml:space="preserve">(GR1-7) </w:t>
            </w:r>
            <w:r w:rsidRPr="54843D11" w:rsidR="2240A8C6">
              <w:rPr>
                <w:rFonts w:ascii="Arial" w:hAnsi="Arial" w:eastAsia="Times New Roman" w:cs="Arial"/>
                <w:sz w:val="24"/>
                <w:szCs w:val="24"/>
                <w:lang w:eastAsia="en-GB"/>
              </w:rPr>
              <w:t xml:space="preserve">the fund has supported </w:t>
            </w:r>
            <w:r w:rsidRPr="54843D11" w:rsidR="53079BFA">
              <w:rPr>
                <w:rFonts w:ascii="Arial" w:hAnsi="Arial" w:eastAsia="Times New Roman" w:cs="Arial"/>
                <w:sz w:val="24"/>
                <w:szCs w:val="24"/>
                <w:lang w:eastAsia="en-GB"/>
              </w:rPr>
              <w:t>143</w:t>
            </w:r>
            <w:r w:rsidRPr="54843D11" w:rsidR="6287D7B6">
              <w:rPr>
                <w:rFonts w:ascii="Arial" w:hAnsi="Arial" w:eastAsia="Times New Roman" w:cs="Arial"/>
                <w:sz w:val="24"/>
                <w:szCs w:val="24"/>
                <w:lang w:eastAsia="en-GB"/>
              </w:rPr>
              <w:t xml:space="preserve"> projects </w:t>
            </w:r>
            <w:r w:rsidRPr="54843D11" w:rsidR="585FF2AA">
              <w:rPr>
                <w:rFonts w:ascii="Arial" w:hAnsi="Arial" w:eastAsia="Times New Roman" w:cs="Arial"/>
                <w:sz w:val="24"/>
                <w:szCs w:val="24"/>
                <w:lang w:eastAsia="en-GB"/>
              </w:rPr>
              <w:t xml:space="preserve">who have shared </w:t>
            </w:r>
            <w:r w:rsidRPr="54843D11" w:rsidR="129C3FC9">
              <w:rPr>
                <w:rFonts w:ascii="Arial" w:hAnsi="Arial" w:eastAsia="Arial" w:cs="Arial"/>
                <w:color w:val="000000" w:themeColor="text1" w:themeTint="FF" w:themeShade="FF"/>
                <w:sz w:val="24"/>
                <w:szCs w:val="24"/>
              </w:rPr>
              <w:t>£</w:t>
            </w:r>
            <w:r w:rsidRPr="54843D11" w:rsidR="5D0500B1">
              <w:rPr>
                <w:rFonts w:ascii="Arial" w:hAnsi="Arial" w:eastAsia="Arial" w:cs="Arial"/>
                <w:color w:val="000000" w:themeColor="text1" w:themeTint="FF" w:themeShade="FF"/>
                <w:sz w:val="24"/>
                <w:szCs w:val="24"/>
              </w:rPr>
              <w:t>1,542,320.54</w:t>
            </w:r>
            <w:r w:rsidRPr="54843D11" w:rsidR="71317C4B">
              <w:rPr>
                <w:rFonts w:ascii="Arial" w:hAnsi="Arial" w:eastAsia="Arial" w:cs="Arial"/>
                <w:color w:val="000000" w:themeColor="text1" w:themeTint="FF" w:themeShade="FF"/>
                <w:sz w:val="24"/>
                <w:szCs w:val="24"/>
              </w:rPr>
              <w:t xml:space="preserve"> in tack</w:t>
            </w:r>
            <w:r w:rsidRPr="54843D11" w:rsidR="13BA28DC">
              <w:rPr>
                <w:rFonts w:ascii="Arial" w:hAnsi="Arial" w:eastAsia="Arial" w:cs="Arial"/>
                <w:color w:val="000000" w:themeColor="text1" w:themeTint="FF" w:themeShade="FF"/>
                <w:sz w:val="24"/>
                <w:szCs w:val="24"/>
              </w:rPr>
              <w:t>l</w:t>
            </w:r>
            <w:r w:rsidRPr="54843D11" w:rsidR="71317C4B">
              <w:rPr>
                <w:rFonts w:ascii="Arial" w:hAnsi="Arial" w:eastAsia="Arial" w:cs="Arial"/>
                <w:color w:val="000000" w:themeColor="text1" w:themeTint="FF" w:themeShade="FF"/>
                <w:sz w:val="24"/>
                <w:szCs w:val="24"/>
              </w:rPr>
              <w:t>ing ASB</w:t>
            </w:r>
            <w:r w:rsidRPr="54843D11" w:rsidR="63F3B962">
              <w:rPr>
                <w:rFonts w:ascii="Arial" w:hAnsi="Arial" w:eastAsia="Arial" w:cs="Arial"/>
                <w:color w:val="000000" w:themeColor="text1" w:themeTint="FF" w:themeShade="FF"/>
                <w:sz w:val="24"/>
                <w:szCs w:val="24"/>
              </w:rPr>
              <w:t>.</w:t>
            </w:r>
          </w:p>
          <w:p w:rsidRPr="0065153E" w:rsidR="002B4D41" w:rsidP="5827CEB3" w:rsidRDefault="002B4D41" w14:paraId="4C488752" w14:textId="5F4AEA4B">
            <w:pPr>
              <w:jc w:val="both"/>
              <w:textAlignment w:val="baseline"/>
              <w:rPr>
                <w:rFonts w:ascii="Arial" w:hAnsi="Arial" w:eastAsia="Times New Roman" w:cs="Arial"/>
                <w:sz w:val="24"/>
                <w:szCs w:val="24"/>
                <w:lang w:eastAsia="en-GB"/>
              </w:rPr>
            </w:pPr>
          </w:p>
        </w:tc>
      </w:tr>
      <w:tr w:rsidRPr="006359CA" w:rsidR="00246092" w:rsidTr="52EC8D6B" w14:paraId="7A652702" w14:textId="77777777">
        <w:trPr>
          <w:trHeight w:val="861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16CEA759" w:rsidP="16CEA759" w:rsidRDefault="16CEA759" w14:paraId="0BEC1B9F" w14:textId="614E9577">
            <w:pPr>
              <w:rPr>
                <w:rFonts w:ascii="Arial" w:hAnsi="Arial" w:eastAsia="Arial" w:cs="Arial"/>
                <w:b/>
                <w:bCs/>
                <w:color w:val="002060"/>
                <w:sz w:val="24"/>
                <w:szCs w:val="24"/>
              </w:rPr>
            </w:pPr>
            <w:r w:rsidRPr="16CEA759">
              <w:rPr>
                <w:rFonts w:ascii="Arial" w:hAnsi="Arial" w:eastAsia="Arial" w:cs="Arial"/>
                <w:b/>
                <w:bCs/>
                <w:color w:val="002060"/>
                <w:sz w:val="24"/>
                <w:szCs w:val="24"/>
              </w:rPr>
              <w:lastRenderedPageBreak/>
              <w:t>PARTNERSHIP CONTRIBUTION - POLICING AND CRIME</w:t>
            </w:r>
          </w:p>
          <w:p w:rsidR="16CEA759" w:rsidP="16CEA759" w:rsidRDefault="16CEA759" w14:paraId="3265DCE0" w14:textId="2F14A659">
            <w:pPr>
              <w:rPr>
                <w:rFonts w:ascii="Arial" w:hAnsi="Arial" w:eastAsia="Arial" w:cs="Arial"/>
                <w:b/>
                <w:bCs/>
                <w:color w:val="002060"/>
                <w:sz w:val="24"/>
                <w:szCs w:val="24"/>
              </w:rPr>
            </w:pPr>
            <w:r w:rsidRPr="16CEA759">
              <w:rPr>
                <w:rFonts w:ascii="Arial" w:hAnsi="Arial" w:eastAsia="Arial" w:cs="Arial"/>
                <w:b/>
                <w:bCs/>
                <w:color w:val="002060"/>
                <w:sz w:val="24"/>
                <w:szCs w:val="24"/>
              </w:rPr>
              <w:t xml:space="preserve"> </w:t>
            </w:r>
          </w:p>
          <w:p w:rsidR="16CEA759" w:rsidP="16CEA759" w:rsidRDefault="16CEA759" w14:paraId="0B89FF4D" w14:textId="736F777A">
            <w:pPr>
              <w:rPr>
                <w:rFonts w:ascii="Arial" w:hAnsi="Arial" w:eastAsia="Arial" w:cs="Arial"/>
                <w:sz w:val="24"/>
                <w:szCs w:val="24"/>
              </w:rPr>
            </w:pPr>
            <w:r w:rsidRPr="16CEA759">
              <w:rPr>
                <w:rFonts w:ascii="Arial" w:hAnsi="Arial" w:eastAsia="Arial" w:cs="Arial"/>
                <w:sz w:val="24"/>
                <w:szCs w:val="24"/>
              </w:rPr>
              <w:t xml:space="preserve">Both statutory and non-statutory partners work at a local level to support Neighbourhood Policing, this may also include PCSO partnership funding arrangements. </w:t>
            </w:r>
          </w:p>
          <w:p w:rsidR="16CEA759" w:rsidP="16CEA759" w:rsidRDefault="16CEA759" w14:paraId="40262CAB" w14:textId="545F2010">
            <w:pPr>
              <w:rPr>
                <w:rFonts w:ascii="Arial" w:hAnsi="Arial" w:eastAsia="Arial" w:cs="Arial"/>
                <w:sz w:val="24"/>
                <w:szCs w:val="24"/>
              </w:rPr>
            </w:pPr>
            <w:r w:rsidRPr="16CEA759">
              <w:rPr>
                <w:rFonts w:ascii="Arial" w:hAnsi="Arial" w:eastAsia="Arial" w:cs="Arial"/>
                <w:sz w:val="24"/>
                <w:szCs w:val="24"/>
              </w:rPr>
              <w:t xml:space="preserve"> </w:t>
            </w:r>
          </w:p>
          <w:p w:rsidR="16CEA759" w:rsidP="16CEA759" w:rsidRDefault="16CEA759" w14:paraId="2D8F7702" w14:textId="070B2541">
            <w:pPr>
              <w:rPr>
                <w:rFonts w:ascii="Arial" w:hAnsi="Arial" w:eastAsia="Arial" w:cs="Arial"/>
                <w:sz w:val="24"/>
                <w:szCs w:val="24"/>
              </w:rPr>
            </w:pPr>
            <w:r w:rsidRPr="16CEA759">
              <w:rPr>
                <w:rFonts w:ascii="Arial" w:hAnsi="Arial" w:eastAsia="Arial" w:cs="Arial"/>
                <w:sz w:val="24"/>
                <w:szCs w:val="24"/>
              </w:rPr>
              <w:t>Strong partnership arrangements exist in relation to Neighbourhood Policing and ASB, as evidenced by the effective implementation of the recent ASB Immediate Justice pilot project. The Mayor/DMPC are able to receive updates on Neighbourhood Policing and ASB by multiple routes, including attendance at Community Safety Partnership meetings by members of the Policing and Crime Team, and via visits to Neighbourhood Policing Teams across West Yorkshire.</w:t>
            </w:r>
          </w:p>
          <w:p w:rsidR="16CEA759" w:rsidP="16CEA759" w:rsidRDefault="16CEA759" w14:paraId="55FE3794" w14:textId="5DAC481E">
            <w:pPr>
              <w:rPr>
                <w:rFonts w:ascii="Arial" w:hAnsi="Arial" w:eastAsia="Arial" w:cs="Arial"/>
                <w:sz w:val="24"/>
                <w:szCs w:val="24"/>
              </w:rPr>
            </w:pPr>
            <w:r w:rsidRPr="16CEA759">
              <w:rPr>
                <w:rFonts w:ascii="Arial" w:hAnsi="Arial" w:eastAsia="Arial" w:cs="Arial"/>
                <w:sz w:val="24"/>
                <w:szCs w:val="24"/>
              </w:rPr>
              <w:t xml:space="preserve"> </w:t>
            </w:r>
          </w:p>
          <w:p w:rsidR="003F139C" w:rsidP="16CEA759" w:rsidRDefault="16CEA759" w14:paraId="61400B5C" w14:textId="77777777">
            <w:pPr>
              <w:rPr>
                <w:rFonts w:ascii="Arial" w:hAnsi="Arial" w:eastAsia="Arial" w:cs="Arial"/>
                <w:sz w:val="24"/>
                <w:szCs w:val="24"/>
              </w:rPr>
            </w:pPr>
            <w:r w:rsidRPr="16CEA759">
              <w:rPr>
                <w:rFonts w:ascii="Arial" w:hAnsi="Arial" w:eastAsia="Arial" w:cs="Arial"/>
                <w:sz w:val="24"/>
                <w:szCs w:val="24"/>
              </w:rPr>
              <w:t xml:space="preserve">The Immediate Justice Pilot was delivered in partnership with statutory and non-statutory partners. Project planning and reporting around the pilot was convened through the West Yorkshire ASB Steering Group. </w:t>
            </w:r>
          </w:p>
          <w:p w:rsidR="003F139C" w:rsidP="16CEA759" w:rsidRDefault="003F139C" w14:paraId="43491463" w14:textId="77777777">
            <w:pPr>
              <w:rPr>
                <w:rFonts w:eastAsia="Arial"/>
              </w:rPr>
            </w:pPr>
          </w:p>
          <w:p w:rsidR="16CEA759" w:rsidP="16CEA759" w:rsidRDefault="16CEA759" w14:paraId="55133FF4" w14:textId="7100B5BD">
            <w:pPr>
              <w:rPr>
                <w:rFonts w:ascii="Arial" w:hAnsi="Arial" w:eastAsia="Arial" w:cs="Arial"/>
                <w:sz w:val="24"/>
                <w:szCs w:val="24"/>
              </w:rPr>
            </w:pPr>
            <w:r w:rsidRPr="16CEA759">
              <w:rPr>
                <w:rFonts w:ascii="Arial" w:hAnsi="Arial" w:eastAsia="Arial" w:cs="Arial"/>
                <w:sz w:val="24"/>
                <w:szCs w:val="24"/>
              </w:rPr>
              <w:t>Following the successful pilot, the ASB Steering Group has broadened its focus to wider ASB issues and offers the opportunity to collaborate, share learning and better understand what might work locally and across West Yorkshire. The group had its first meeting in September 2024 and continue to meet quarterly.</w:t>
            </w:r>
          </w:p>
          <w:p w:rsidR="16CEA759" w:rsidP="16CEA759" w:rsidRDefault="16CEA759" w14:paraId="2F70CCFB" w14:textId="0B845912">
            <w:pPr>
              <w:rPr>
                <w:rFonts w:ascii="Arial" w:hAnsi="Arial" w:eastAsia="Arial" w:cs="Arial"/>
                <w:b/>
                <w:bCs/>
                <w:sz w:val="24"/>
                <w:szCs w:val="24"/>
              </w:rPr>
            </w:pPr>
            <w:r w:rsidRPr="16CEA759">
              <w:rPr>
                <w:rFonts w:ascii="Arial" w:hAnsi="Arial" w:eastAsia="Arial" w:cs="Arial"/>
                <w:b/>
                <w:bCs/>
                <w:sz w:val="24"/>
                <w:szCs w:val="24"/>
              </w:rPr>
              <w:t xml:space="preserve"> </w:t>
            </w:r>
          </w:p>
          <w:p w:rsidR="16CEA759" w:rsidP="16CEA759" w:rsidRDefault="16CEA759" w14:paraId="40F74C22" w14:textId="66ABAC68">
            <w:pPr>
              <w:rPr>
                <w:rFonts w:ascii="Arial" w:hAnsi="Arial" w:eastAsia="Arial" w:cs="Arial"/>
                <w:b/>
                <w:bCs/>
                <w:sz w:val="24"/>
                <w:szCs w:val="24"/>
              </w:rPr>
            </w:pPr>
            <w:r w:rsidRPr="16CEA759">
              <w:rPr>
                <w:rFonts w:ascii="Arial" w:hAnsi="Arial" w:eastAsia="Arial" w:cs="Arial"/>
                <w:b/>
                <w:bCs/>
                <w:sz w:val="24"/>
                <w:szCs w:val="24"/>
              </w:rPr>
              <w:t>VIOLENCE REDUCTION PARTNERSHIP (VRP)</w:t>
            </w:r>
          </w:p>
          <w:p w:rsidR="16CEA759" w:rsidP="16CEA759" w:rsidRDefault="16CEA759" w14:paraId="3DE84F9E" w14:textId="6251271F">
            <w:r w:rsidRPr="16CEA759">
              <w:rPr>
                <w:rFonts w:ascii="Arial" w:hAnsi="Arial" w:eastAsia="Arial" w:cs="Arial"/>
                <w:color w:val="000000" w:themeColor="text1"/>
                <w:sz w:val="24"/>
                <w:szCs w:val="24"/>
              </w:rPr>
              <w:t xml:space="preserve"> </w:t>
            </w:r>
          </w:p>
          <w:p w:rsidR="16CEA759" w:rsidP="16CEA759" w:rsidRDefault="16CEA759" w14:paraId="35899AEF" w14:textId="796A7BFB">
            <w:r w:rsidRPr="16CEA759">
              <w:rPr>
                <w:rFonts w:ascii="Arial" w:hAnsi="Arial" w:eastAsia="Arial" w:cs="Arial"/>
                <w:color w:val="000000" w:themeColor="text1"/>
                <w:sz w:val="24"/>
                <w:szCs w:val="24"/>
              </w:rPr>
              <w:t xml:space="preserve">The key role of the West Yorkshire VRP is to lead and coordinate a preventative, whole-system approach to violence reduction, with a particular focus on children and young people under the age of 25.  </w:t>
            </w:r>
          </w:p>
          <w:p w:rsidR="16CEA759" w:rsidP="16CEA759" w:rsidRDefault="16CEA759" w14:paraId="1FEBFFDE" w14:textId="1A1C413A">
            <w:r w:rsidRPr="16CEA759">
              <w:rPr>
                <w:rFonts w:ascii="Arial" w:hAnsi="Arial" w:eastAsia="Arial" w:cs="Arial"/>
                <w:sz w:val="24"/>
                <w:szCs w:val="24"/>
              </w:rPr>
              <w:t xml:space="preserve"> </w:t>
            </w:r>
          </w:p>
          <w:p w:rsidR="16CEA759" w:rsidP="16CEA759" w:rsidRDefault="16CEA759" w14:paraId="5F746C7A" w14:textId="6947C79B">
            <w:r w:rsidRPr="16CEA759">
              <w:rPr>
                <w:rFonts w:ascii="Arial" w:hAnsi="Arial" w:eastAsia="Arial" w:cs="Arial"/>
                <w:color w:val="000000" w:themeColor="text1"/>
                <w:sz w:val="24"/>
                <w:szCs w:val="24"/>
              </w:rPr>
              <w:t>Home Office guidance for VRU funding 2025-26 has outlined activity should (if not already) support the Government’s Safer Streets Mission, which includes work to prevent:</w:t>
            </w:r>
          </w:p>
          <w:p w:rsidR="16CEA759" w:rsidP="16CEA759" w:rsidRDefault="16CEA759" w14:paraId="74B15FA7" w14:textId="5D144B5C">
            <w:r w:rsidRPr="16CEA759">
              <w:rPr>
                <w:rFonts w:ascii="Arial" w:hAnsi="Arial" w:eastAsia="Arial" w:cs="Arial"/>
                <w:sz w:val="24"/>
                <w:szCs w:val="24"/>
              </w:rPr>
              <w:t xml:space="preserve"> </w:t>
            </w:r>
          </w:p>
          <w:p w:rsidR="16CEA759" w:rsidP="16CEA759" w:rsidRDefault="16CEA759" w14:paraId="2A970811" w14:textId="54D794C1">
            <w:pPr>
              <w:pStyle w:val="ListParagraph"/>
              <w:numPr>
                <w:ilvl w:val="0"/>
                <w:numId w:val="5"/>
              </w:numPr>
              <w:rPr>
                <w:rFonts w:ascii="Arial" w:hAnsi="Arial" w:eastAsia="Arial" w:cs="Arial"/>
                <w:sz w:val="24"/>
                <w:szCs w:val="24"/>
              </w:rPr>
            </w:pPr>
            <w:r w:rsidRPr="16CEA759">
              <w:rPr>
                <w:rFonts w:ascii="Arial" w:hAnsi="Arial" w:eastAsia="Arial" w:cs="Arial"/>
                <w:sz w:val="24"/>
                <w:szCs w:val="24"/>
              </w:rPr>
              <w:t xml:space="preserve">Serious Violence, especially public space knife </w:t>
            </w:r>
            <w:proofErr w:type="gramStart"/>
            <w:r w:rsidRPr="16CEA759">
              <w:rPr>
                <w:rFonts w:ascii="Arial" w:hAnsi="Arial" w:eastAsia="Arial" w:cs="Arial"/>
                <w:sz w:val="24"/>
                <w:szCs w:val="24"/>
              </w:rPr>
              <w:t>crime;</w:t>
            </w:r>
            <w:proofErr w:type="gramEnd"/>
            <w:r w:rsidRPr="16CEA759">
              <w:rPr>
                <w:rFonts w:ascii="Arial" w:hAnsi="Arial" w:eastAsia="Arial" w:cs="Arial"/>
                <w:sz w:val="24"/>
                <w:szCs w:val="24"/>
              </w:rPr>
              <w:t xml:space="preserve"> </w:t>
            </w:r>
          </w:p>
          <w:p w:rsidR="16CEA759" w:rsidP="16CEA759" w:rsidRDefault="16CEA759" w14:paraId="20A3BD22" w14:textId="601DA5D3">
            <w:pPr>
              <w:pStyle w:val="ListParagraph"/>
              <w:numPr>
                <w:ilvl w:val="0"/>
                <w:numId w:val="5"/>
              </w:numPr>
              <w:rPr>
                <w:rFonts w:ascii="Arial" w:hAnsi="Arial" w:eastAsia="Arial" w:cs="Arial"/>
                <w:sz w:val="24"/>
                <w:szCs w:val="24"/>
              </w:rPr>
            </w:pPr>
            <w:r w:rsidRPr="16CEA759">
              <w:rPr>
                <w:rFonts w:ascii="Arial" w:hAnsi="Arial" w:eastAsia="Arial" w:cs="Arial"/>
                <w:sz w:val="24"/>
                <w:szCs w:val="24"/>
              </w:rPr>
              <w:t xml:space="preserve">Broader knife crime, including Knife Enabled </w:t>
            </w:r>
            <w:proofErr w:type="gramStart"/>
            <w:r w:rsidRPr="16CEA759">
              <w:rPr>
                <w:rFonts w:ascii="Arial" w:hAnsi="Arial" w:eastAsia="Arial" w:cs="Arial"/>
                <w:sz w:val="24"/>
                <w:szCs w:val="24"/>
              </w:rPr>
              <w:t>Robbery;</w:t>
            </w:r>
            <w:proofErr w:type="gramEnd"/>
            <w:r w:rsidRPr="16CEA759">
              <w:rPr>
                <w:rFonts w:ascii="Arial" w:hAnsi="Arial" w:eastAsia="Arial" w:cs="Arial"/>
                <w:sz w:val="24"/>
                <w:szCs w:val="24"/>
              </w:rPr>
              <w:t xml:space="preserve"> </w:t>
            </w:r>
          </w:p>
          <w:p w:rsidR="16CEA759" w:rsidP="16CEA759" w:rsidRDefault="16CEA759" w14:paraId="49E7BFB0" w14:textId="6BAAB8BE">
            <w:pPr>
              <w:pStyle w:val="ListParagraph"/>
              <w:numPr>
                <w:ilvl w:val="0"/>
                <w:numId w:val="5"/>
              </w:numPr>
              <w:rPr>
                <w:rFonts w:ascii="Arial" w:hAnsi="Arial" w:eastAsia="Arial" w:cs="Arial"/>
                <w:sz w:val="24"/>
                <w:szCs w:val="24"/>
              </w:rPr>
            </w:pPr>
            <w:r w:rsidRPr="16CEA759">
              <w:rPr>
                <w:rFonts w:ascii="Arial" w:hAnsi="Arial" w:eastAsia="Arial" w:cs="Arial"/>
                <w:sz w:val="24"/>
                <w:szCs w:val="24"/>
              </w:rPr>
              <w:t>Violence Against Women and Girls</w:t>
            </w:r>
          </w:p>
          <w:p w:rsidR="16CEA759" w:rsidP="16CEA759" w:rsidRDefault="16CEA759" w14:paraId="51DFDD87" w14:textId="60F8E9D6">
            <w:pPr>
              <w:pStyle w:val="ListParagraph"/>
              <w:numPr>
                <w:ilvl w:val="0"/>
                <w:numId w:val="5"/>
              </w:numPr>
              <w:rPr>
                <w:rFonts w:ascii="Arial" w:hAnsi="Arial" w:eastAsia="Arial" w:cs="Arial"/>
                <w:color w:val="000000" w:themeColor="text1"/>
                <w:sz w:val="24"/>
                <w:szCs w:val="24"/>
              </w:rPr>
            </w:pPr>
            <w:r w:rsidRPr="16CEA759">
              <w:rPr>
                <w:rFonts w:ascii="Arial" w:hAnsi="Arial" w:eastAsia="Arial" w:cs="Arial"/>
                <w:sz w:val="24"/>
                <w:szCs w:val="24"/>
              </w:rPr>
              <w:t>Anti-Social Behaviour.</w:t>
            </w:r>
            <w:r w:rsidRPr="16CEA759">
              <w:rPr>
                <w:rFonts w:ascii="Arial" w:hAnsi="Arial" w:eastAsia="Arial" w:cs="Arial"/>
                <w:color w:val="000000" w:themeColor="text1"/>
                <w:sz w:val="24"/>
                <w:szCs w:val="24"/>
              </w:rPr>
              <w:t xml:space="preserve"> </w:t>
            </w:r>
          </w:p>
          <w:p w:rsidR="16CEA759" w:rsidP="16CEA759" w:rsidRDefault="16CEA759" w14:paraId="58DBB84F" w14:textId="063D7D1B">
            <w:pPr>
              <w:ind w:left="720"/>
            </w:pPr>
            <w:r w:rsidRPr="16CEA759">
              <w:rPr>
                <w:rFonts w:ascii="Arial" w:hAnsi="Arial" w:eastAsia="Arial" w:cs="Arial"/>
                <w:color w:val="000000" w:themeColor="text1"/>
                <w:sz w:val="24"/>
                <w:szCs w:val="24"/>
              </w:rPr>
              <w:t xml:space="preserve"> </w:t>
            </w:r>
          </w:p>
          <w:p w:rsidR="16CEA759" w:rsidP="16CEA759" w:rsidRDefault="16CEA759" w14:paraId="61BC5E94" w14:textId="5FC9FB72">
            <w:pPr>
              <w:spacing w:after="160" w:line="257" w:lineRule="auto"/>
            </w:pPr>
            <w:r w:rsidRPr="16CEA759">
              <w:rPr>
                <w:rFonts w:ascii="Arial" w:hAnsi="Arial" w:eastAsia="Arial" w:cs="Arial"/>
                <w:sz w:val="24"/>
                <w:szCs w:val="24"/>
              </w:rPr>
              <w:t xml:space="preserve">The VRP have recently submitted a new budget and delivery plan for 25/26 to the Home Office based on the funding value of £4.34m (matched to 2024-25).  Of this </w:t>
            </w:r>
            <w:r w:rsidRPr="16CEA759">
              <w:rPr>
                <w:rFonts w:ascii="Arial" w:hAnsi="Arial" w:eastAsia="Arial" w:cs="Arial"/>
                <w:sz w:val="24"/>
                <w:szCs w:val="24"/>
              </w:rPr>
              <w:lastRenderedPageBreak/>
              <w:t>£2.38m has been allocated for commissioned interventions which is over 50% of the overall budget.</w:t>
            </w:r>
          </w:p>
          <w:p w:rsidR="16CEA759" w:rsidP="16CEA759" w:rsidRDefault="16CEA759" w14:paraId="0F94C3F1" w14:textId="0F17A1AE">
            <w:r w:rsidRPr="16CEA759">
              <w:rPr>
                <w:rFonts w:ascii="Arial" w:hAnsi="Arial" w:eastAsia="Arial" w:cs="Arial"/>
                <w:sz w:val="24"/>
                <w:szCs w:val="24"/>
              </w:rPr>
              <w:t>During 2024-25 using evidence from the VRP published SNA and the Youth Endowment Toolkit, a programme of 22 core VRP funded interventions have been delivered across West Yorkshire, with a further 27 programmes delivered through f</w:t>
            </w:r>
            <w:r w:rsidRPr="16CEA759">
              <w:rPr>
                <w:rFonts w:ascii="Arial" w:hAnsi="Arial" w:eastAsia="Arial" w:cs="Arial"/>
                <w:color w:val="000000" w:themeColor="text1"/>
                <w:sz w:val="24"/>
                <w:szCs w:val="24"/>
              </w:rPr>
              <w:t xml:space="preserve">unding provided to each Community Safety Partnership by the VRP, and another 11 interventions as a result of Home Office funding for Serious Violence Duty holders.  </w:t>
            </w:r>
            <w:r w:rsidRPr="16CEA759">
              <w:rPr>
                <w:rFonts w:ascii="Arial" w:hAnsi="Arial" w:eastAsia="Arial" w:cs="Arial"/>
                <w:sz w:val="24"/>
                <w:szCs w:val="24"/>
              </w:rPr>
              <w:t xml:space="preserve"> </w:t>
            </w:r>
          </w:p>
          <w:p w:rsidR="16CEA759" w:rsidP="16CEA759" w:rsidRDefault="16CEA759" w14:paraId="5D5458D4" w14:textId="0D01FDBC">
            <w:r w:rsidRPr="16CEA759">
              <w:rPr>
                <w:rFonts w:ascii="Arial" w:hAnsi="Arial" w:eastAsia="Arial" w:cs="Arial"/>
                <w:b/>
                <w:bCs/>
                <w:sz w:val="24"/>
                <w:szCs w:val="24"/>
              </w:rPr>
              <w:t xml:space="preserve"> </w:t>
            </w:r>
          </w:p>
          <w:p w:rsidR="16CEA759" w:rsidP="16CEA759" w:rsidRDefault="16CEA759" w14:paraId="7C54A3CC" w14:textId="3A8E93BF">
            <w:r w:rsidRPr="16CEA759">
              <w:rPr>
                <w:rFonts w:ascii="Arial" w:hAnsi="Arial" w:eastAsia="Arial" w:cs="Arial"/>
                <w:sz w:val="24"/>
                <w:szCs w:val="24"/>
              </w:rPr>
              <w:t xml:space="preserve">Up to end December 2024 these interventions combined had worked with a total of 9281 children and young people aged 24 years and under, 714 aged 25 or older and provided workforce development/training to 264 professionals. Monitoring information for January to end March 2025 is due by end of April. </w:t>
            </w:r>
          </w:p>
          <w:p w:rsidR="16CEA759" w:rsidP="16CEA759" w:rsidRDefault="16CEA759" w14:paraId="4135A55C" w14:textId="02376A17">
            <w:r w:rsidRPr="16CEA759">
              <w:rPr>
                <w:rFonts w:ascii="Arial" w:hAnsi="Arial" w:eastAsia="Arial" w:cs="Arial"/>
                <w:sz w:val="24"/>
                <w:szCs w:val="24"/>
              </w:rPr>
              <w:t xml:space="preserve"> </w:t>
            </w:r>
          </w:p>
          <w:p w:rsidR="16CEA759" w:rsidP="16CEA759" w:rsidRDefault="16CEA759" w14:paraId="27D8AC22" w14:textId="53FB83AB">
            <w:r w:rsidRPr="16CEA759">
              <w:rPr>
                <w:rFonts w:ascii="Arial" w:hAnsi="Arial" w:eastAsia="Arial" w:cs="Arial"/>
                <w:sz w:val="24"/>
                <w:szCs w:val="24"/>
              </w:rPr>
              <w:t xml:space="preserve">The WY Adversity, Trauma and Resilience programme provided initial advice to the Immediate Justice planning activity to support a trauma informed approach. </w:t>
            </w:r>
          </w:p>
          <w:p w:rsidR="16CEA759" w:rsidP="16CEA759" w:rsidRDefault="16CEA759" w14:paraId="0E14C945" w14:textId="64A33B6B">
            <w:r w:rsidRPr="16CEA759">
              <w:rPr>
                <w:rFonts w:ascii="Arial" w:hAnsi="Arial" w:eastAsia="Arial" w:cs="Arial"/>
                <w:sz w:val="24"/>
                <w:szCs w:val="24"/>
              </w:rPr>
              <w:t xml:space="preserve"> </w:t>
            </w:r>
          </w:p>
          <w:p w:rsidR="16CEA759" w:rsidP="16CEA759" w:rsidRDefault="16CEA759" w14:paraId="38604BEF" w14:textId="7BAA6899">
            <w:r w:rsidRPr="16CEA759">
              <w:rPr>
                <w:rFonts w:ascii="Arial" w:hAnsi="Arial" w:eastAsia="Arial" w:cs="Arial"/>
                <w:sz w:val="24"/>
                <w:szCs w:val="24"/>
              </w:rPr>
              <w:t xml:space="preserve">In 2025-26 the VRP are expected to be instrumental in the delivery of the ‘Youth Futures Prevention Partnerships’, a local mechanism to identify, assess and refer children and young people most at risk of involvement in crime or violence into evidence-based support, by bringing together the right services to help them lead safe and healthy lives. </w:t>
            </w:r>
          </w:p>
          <w:p w:rsidR="16CEA759" w:rsidP="16CEA759" w:rsidRDefault="16CEA759" w14:paraId="6013F16D" w14:textId="69823AED">
            <w:r w:rsidRPr="16CEA759">
              <w:rPr>
                <w:rFonts w:ascii="Arial" w:hAnsi="Arial" w:eastAsia="Arial" w:cs="Arial"/>
                <w:sz w:val="24"/>
                <w:szCs w:val="24"/>
              </w:rPr>
              <w:t xml:space="preserve"> </w:t>
            </w:r>
          </w:p>
          <w:p w:rsidR="16CEA759" w:rsidP="16CEA759" w:rsidRDefault="16CEA759" w14:paraId="3F5C7348" w14:textId="62F66FE1">
            <w:pPr>
              <w:jc w:val="both"/>
            </w:pPr>
            <w:r w:rsidRPr="16CEA759">
              <w:rPr>
                <w:rFonts w:ascii="Arial" w:hAnsi="Arial" w:eastAsia="Arial" w:cs="Arial"/>
                <w:sz w:val="24"/>
                <w:szCs w:val="24"/>
              </w:rPr>
              <w:t>Aligned to the Department for Education, the Government have also announced the development of Youth Futures Hubs. From the details shared to date, the following elements are known:</w:t>
            </w:r>
          </w:p>
          <w:p w:rsidR="16CEA759" w:rsidP="16CEA759" w:rsidRDefault="16CEA759" w14:paraId="16300E5E" w14:textId="6A2824C2">
            <w:pPr>
              <w:jc w:val="both"/>
            </w:pPr>
            <w:r w:rsidRPr="16CEA759">
              <w:rPr>
                <w:rFonts w:ascii="Calibri" w:hAnsi="Calibri" w:eastAsia="Calibri" w:cs="Calibri"/>
              </w:rPr>
              <w:t xml:space="preserve"> </w:t>
            </w:r>
          </w:p>
          <w:p w:rsidR="16CEA759" w:rsidP="16CEA759" w:rsidRDefault="16CEA759" w14:paraId="1C1D8245" w14:textId="4147FE93">
            <w:pPr>
              <w:pStyle w:val="ListParagraph"/>
              <w:numPr>
                <w:ilvl w:val="0"/>
                <w:numId w:val="4"/>
              </w:numPr>
              <w:jc w:val="both"/>
              <w:rPr>
                <w:rFonts w:ascii="Arial" w:hAnsi="Arial" w:eastAsia="Arial" w:cs="Arial"/>
                <w:sz w:val="24"/>
                <w:szCs w:val="24"/>
              </w:rPr>
            </w:pPr>
            <w:r w:rsidRPr="16CEA759">
              <w:rPr>
                <w:rFonts w:ascii="Arial" w:hAnsi="Arial" w:eastAsia="Arial" w:cs="Arial"/>
                <w:sz w:val="24"/>
                <w:szCs w:val="24"/>
              </w:rPr>
              <w:t>Hubs will focus on early intervention and prevention, addressing the influential causes of violence, knife crime, and mental health challenges among young people.</w:t>
            </w:r>
          </w:p>
          <w:p w:rsidR="16CEA759" w:rsidP="16CEA759" w:rsidRDefault="16CEA759" w14:paraId="1FA3541E" w14:textId="2A7D2802">
            <w:pPr>
              <w:pStyle w:val="ListParagraph"/>
              <w:numPr>
                <w:ilvl w:val="0"/>
                <w:numId w:val="4"/>
              </w:numPr>
              <w:jc w:val="both"/>
              <w:rPr>
                <w:rFonts w:ascii="Arial" w:hAnsi="Arial" w:eastAsia="Arial" w:cs="Arial"/>
                <w:sz w:val="24"/>
                <w:szCs w:val="24"/>
              </w:rPr>
            </w:pPr>
            <w:r w:rsidRPr="16CEA759">
              <w:rPr>
                <w:rFonts w:ascii="Arial" w:hAnsi="Arial" w:eastAsia="Arial" w:cs="Arial"/>
                <w:sz w:val="24"/>
                <w:szCs w:val="24"/>
              </w:rPr>
              <w:t>They will be place-based, located in communities where they are most needed and accessible.</w:t>
            </w:r>
          </w:p>
          <w:p w:rsidR="16CEA759" w:rsidP="16CEA759" w:rsidRDefault="16CEA759" w14:paraId="57089749" w14:textId="2FA93189">
            <w:pPr>
              <w:pStyle w:val="ListParagraph"/>
              <w:numPr>
                <w:ilvl w:val="0"/>
                <w:numId w:val="4"/>
              </w:numPr>
              <w:jc w:val="both"/>
              <w:rPr>
                <w:rFonts w:ascii="Arial" w:hAnsi="Arial" w:eastAsia="Arial" w:cs="Arial"/>
                <w:sz w:val="24"/>
                <w:szCs w:val="24"/>
              </w:rPr>
            </w:pPr>
            <w:r w:rsidRPr="16CEA759">
              <w:rPr>
                <w:rFonts w:ascii="Arial" w:hAnsi="Arial" w:eastAsia="Arial" w:cs="Arial"/>
                <w:sz w:val="24"/>
                <w:szCs w:val="24"/>
              </w:rPr>
              <w:t>Mental health specialists, youth workers, educators, police, and other relevant services will collaborate to provide a comprehensive and integrated support offer across areas such as training, education, skills, sports, music, arts, and employment.</w:t>
            </w:r>
          </w:p>
          <w:p w:rsidR="16CEA759" w:rsidP="16CEA759" w:rsidRDefault="16CEA759" w14:paraId="1B26C0A1" w14:textId="49651299">
            <w:pPr>
              <w:jc w:val="both"/>
            </w:pPr>
            <w:r w:rsidRPr="16CEA759">
              <w:rPr>
                <w:rFonts w:ascii="Arial" w:hAnsi="Arial" w:eastAsia="Arial" w:cs="Arial"/>
                <w:sz w:val="24"/>
                <w:szCs w:val="24"/>
              </w:rPr>
              <w:t xml:space="preserve"> </w:t>
            </w:r>
          </w:p>
          <w:p w:rsidR="16CEA759" w:rsidP="16CEA759" w:rsidRDefault="16CEA759" w14:paraId="51D39E6A" w14:textId="41E4704E">
            <w:pPr>
              <w:jc w:val="both"/>
            </w:pPr>
            <w:r w:rsidRPr="16CEA759">
              <w:rPr>
                <w:rFonts w:ascii="Arial" w:hAnsi="Arial" w:eastAsia="Arial" w:cs="Arial"/>
                <w:sz w:val="24"/>
                <w:szCs w:val="24"/>
              </w:rPr>
              <w:t xml:space="preserve">The VRP Director and members of the team have met with partners from each place, to have early discussions on the approach to implementing both initiatives, looking at the opportunities, current arrangements and potential additional funding that may be available centrally, alongside VRP funding. These conversations will be ongoing at a local level, with place-based meetings now being organised. </w:t>
            </w:r>
          </w:p>
          <w:p w:rsidR="16CEA759" w:rsidP="16CEA759" w:rsidRDefault="16CEA759" w14:paraId="025F4E74" w14:textId="5C6860AA">
            <w:pPr>
              <w:jc w:val="both"/>
            </w:pPr>
            <w:r w:rsidRPr="16CEA759">
              <w:rPr>
                <w:rFonts w:ascii="Arial" w:hAnsi="Arial" w:eastAsia="Arial" w:cs="Arial"/>
                <w:sz w:val="24"/>
                <w:szCs w:val="24"/>
              </w:rPr>
              <w:t xml:space="preserve"> </w:t>
            </w:r>
          </w:p>
          <w:p w:rsidR="16CEA759" w:rsidP="16CEA759" w:rsidRDefault="16CEA759" w14:paraId="549E8B32" w14:textId="4FAFF805">
            <w:r w:rsidRPr="16CEA759">
              <w:rPr>
                <w:rFonts w:ascii="Arial" w:hAnsi="Arial" w:eastAsia="Arial" w:cs="Arial"/>
                <w:sz w:val="24"/>
                <w:szCs w:val="24"/>
              </w:rPr>
              <w:t>Guidance on both initiatives is expected in the coming weeks.</w:t>
            </w:r>
          </w:p>
          <w:p w:rsidR="16CEA759" w:rsidP="16CEA759" w:rsidRDefault="16CEA759" w14:paraId="2C87D7FE" w14:textId="65D8F1E0">
            <w:pPr>
              <w:rPr>
                <w:rFonts w:ascii="Arial" w:hAnsi="Arial" w:eastAsia="Arial" w:cs="Arial"/>
                <w:sz w:val="24"/>
                <w:szCs w:val="24"/>
              </w:rPr>
            </w:pPr>
          </w:p>
          <w:p w:rsidR="4059F8AD" w:rsidP="16CEA759" w:rsidRDefault="4059F8AD" w14:paraId="51A52916" w14:textId="09C95A6F">
            <w:pPr>
              <w:rPr>
                <w:rFonts w:ascii="Arial" w:hAnsi="Arial" w:eastAsia="Arial" w:cs="Arial"/>
                <w:color w:val="000000" w:themeColor="text1"/>
                <w:sz w:val="24"/>
                <w:szCs w:val="24"/>
              </w:rPr>
            </w:pPr>
            <w:r w:rsidRPr="16CEA759">
              <w:rPr>
                <w:rFonts w:ascii="Arial" w:hAnsi="Arial" w:eastAsia="Arial" w:cs="Arial"/>
                <w:color w:val="000000" w:themeColor="text1"/>
                <w:sz w:val="24"/>
                <w:szCs w:val="24"/>
              </w:rPr>
              <w:t>More detail about the work of the Violence Reduction Partnership can be found here:</w:t>
            </w:r>
          </w:p>
          <w:p w:rsidR="16CEA759" w:rsidP="16CEA759" w:rsidRDefault="16CEA759" w14:paraId="7FFC0D51" w14:textId="62A22CA5">
            <w:pPr>
              <w:rPr>
                <w:rFonts w:ascii="Arial" w:hAnsi="Arial" w:eastAsia="Arial" w:cs="Arial"/>
                <w:color w:val="000000" w:themeColor="text1"/>
                <w:sz w:val="24"/>
                <w:szCs w:val="24"/>
              </w:rPr>
            </w:pPr>
          </w:p>
          <w:p w:rsidR="4059F8AD" w:rsidP="16CEA759" w:rsidRDefault="4059F8AD" w14:paraId="6CCA23E5" w14:textId="2E4F9F95">
            <w:pPr>
              <w:jc w:val="both"/>
              <w:rPr>
                <w:rFonts w:ascii="Calibri" w:hAnsi="Calibri" w:eastAsia="Calibri" w:cs="Calibri"/>
                <w:color w:val="000000" w:themeColor="text1"/>
              </w:rPr>
            </w:pPr>
            <w:hyperlink r:id="rId17">
              <w:r w:rsidRPr="16CEA759">
                <w:rPr>
                  <w:rStyle w:val="Hyperlink"/>
                  <w:rFonts w:ascii="Arial" w:hAnsi="Arial" w:eastAsia="Arial" w:cs="Arial"/>
                  <w:sz w:val="24"/>
                  <w:szCs w:val="24"/>
                </w:rPr>
                <w:t>West Yorkshire Violence Reduction Partnership</w:t>
              </w:r>
            </w:hyperlink>
          </w:p>
          <w:p w:rsidR="4059F8AD" w:rsidP="16CEA759" w:rsidRDefault="4059F8AD" w14:paraId="52E13151" w14:textId="262416BB">
            <w:pPr>
              <w:rPr>
                <w:rFonts w:ascii="Calibri" w:hAnsi="Calibri" w:eastAsia="Calibri" w:cs="Calibri"/>
                <w:color w:val="000000" w:themeColor="text1"/>
              </w:rPr>
            </w:pPr>
            <w:hyperlink r:id="rId18">
              <w:r w:rsidRPr="16CEA759">
                <w:rPr>
                  <w:rStyle w:val="Hyperlink"/>
                  <w:rFonts w:ascii="Arial" w:hAnsi="Arial" w:eastAsia="Arial" w:cs="Arial"/>
                  <w:sz w:val="24"/>
                  <w:szCs w:val="24"/>
                </w:rPr>
                <w:t>Strategic Needs Assessment/Response Strategy/Influential Factors</w:t>
              </w:r>
            </w:hyperlink>
          </w:p>
          <w:p w:rsidR="16CEA759" w:rsidP="00210E30" w:rsidRDefault="4059F8AD" w14:paraId="094F1931" w14:textId="36821461">
            <w:pPr>
              <w:rPr>
                <w:rFonts w:ascii="Arial" w:hAnsi="Arial" w:eastAsia="Arial" w:cs="Arial"/>
                <w:color w:val="000000" w:themeColor="text1"/>
                <w:sz w:val="24"/>
                <w:szCs w:val="24"/>
              </w:rPr>
            </w:pPr>
            <w:hyperlink r:id="rId19">
              <w:r w:rsidRPr="16CEA759">
                <w:rPr>
                  <w:rStyle w:val="Hyperlink"/>
                  <w:rFonts w:ascii="Arial" w:hAnsi="Arial" w:eastAsia="Arial" w:cs="Arial"/>
                  <w:sz w:val="24"/>
                  <w:szCs w:val="24"/>
                </w:rPr>
                <w:t>VRP Annual Report 2023-24</w:t>
              </w:r>
            </w:hyperlink>
          </w:p>
        </w:tc>
      </w:tr>
      <w:tr w:rsidRPr="006359CA" w:rsidR="00103F3C" w:rsidTr="52EC8D6B"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2C28DA" w:rsidR="00103F3C" w:rsidP="00103F3C" w:rsidRDefault="00103F3C" w14:paraId="247BA137" w14:textId="1A110D19">
            <w:pPr>
              <w:rPr>
                <w:rFonts w:ascii="Arial" w:hAnsi="Arial" w:cs="Arial"/>
                <w:b/>
                <w:color w:val="002060"/>
                <w:sz w:val="24"/>
                <w:szCs w:val="24"/>
              </w:rPr>
            </w:pPr>
            <w:r w:rsidRPr="002C28DA">
              <w:rPr>
                <w:rFonts w:ascii="Arial" w:hAnsi="Arial" w:cs="Arial"/>
                <w:b/>
                <w:color w:val="002060"/>
                <w:sz w:val="24"/>
                <w:szCs w:val="24"/>
              </w:rPr>
              <w:lastRenderedPageBreak/>
              <w:t>EQU</w:t>
            </w:r>
            <w:r w:rsidR="00DC0CB4">
              <w:rPr>
                <w:rFonts w:ascii="Arial" w:hAnsi="Arial" w:cs="Arial"/>
                <w:b/>
                <w:color w:val="002060"/>
                <w:sz w:val="24"/>
                <w:szCs w:val="24"/>
              </w:rPr>
              <w:t>ITY</w:t>
            </w:r>
            <w:r w:rsidRPr="002C28DA">
              <w:rPr>
                <w:rFonts w:ascii="Arial" w:hAnsi="Arial" w:cs="Arial"/>
                <w:b/>
                <w:color w:val="002060"/>
                <w:sz w:val="24"/>
                <w:szCs w:val="24"/>
              </w:rPr>
              <w:t xml:space="preserve">, DIVERSITY, AND INCLUSION </w:t>
            </w:r>
          </w:p>
          <w:p w:rsidRPr="002C28DA" w:rsidR="00103F3C" w:rsidP="00103F3C" w:rsidRDefault="00103F3C" w14:paraId="6B332768" w14:textId="77777777">
            <w:pPr>
              <w:rPr>
                <w:rFonts w:ascii="Arial" w:hAnsi="Arial" w:cs="Arial"/>
                <w:sz w:val="24"/>
                <w:szCs w:val="24"/>
              </w:rPr>
            </w:pPr>
          </w:p>
          <w:p w:rsidRPr="002C28DA" w:rsidR="00360514" w:rsidP="719CF3FF" w:rsidRDefault="002C28DA" w14:paraId="126B9484" w14:textId="3FF90496">
            <w:pPr>
              <w:spacing w:after="160" w:line="257" w:lineRule="auto"/>
              <w:rPr>
                <w:rFonts w:ascii="Arial" w:hAnsi="Arial" w:cs="Arial"/>
                <w:sz w:val="24"/>
                <w:szCs w:val="24"/>
              </w:rPr>
            </w:pPr>
            <w:r w:rsidRPr="719CF3FF">
              <w:rPr>
                <w:rFonts w:ascii="Arial" w:hAnsi="Arial" w:cs="Arial"/>
                <w:sz w:val="24"/>
                <w:szCs w:val="24"/>
              </w:rPr>
              <w:t xml:space="preserve">There are significant </w:t>
            </w:r>
            <w:r w:rsidRPr="719CF3FF" w:rsidR="00DC0CB4">
              <w:rPr>
                <w:rFonts w:ascii="Arial" w:hAnsi="Arial" w:cs="Arial"/>
                <w:sz w:val="24"/>
                <w:szCs w:val="24"/>
              </w:rPr>
              <w:t>Equity</w:t>
            </w:r>
            <w:r w:rsidRPr="719CF3FF">
              <w:rPr>
                <w:rFonts w:ascii="Arial" w:hAnsi="Arial" w:cs="Arial"/>
                <w:sz w:val="24"/>
                <w:szCs w:val="24"/>
              </w:rPr>
              <w:t xml:space="preserve">, </w:t>
            </w:r>
            <w:r w:rsidRPr="719CF3FF" w:rsidR="00DC0CB4">
              <w:rPr>
                <w:rFonts w:ascii="Arial" w:hAnsi="Arial" w:cs="Arial"/>
                <w:sz w:val="24"/>
                <w:szCs w:val="24"/>
              </w:rPr>
              <w:t>D</w:t>
            </w:r>
            <w:r w:rsidRPr="719CF3FF">
              <w:rPr>
                <w:rFonts w:ascii="Arial" w:hAnsi="Arial" w:cs="Arial"/>
                <w:sz w:val="24"/>
                <w:szCs w:val="24"/>
              </w:rPr>
              <w:t xml:space="preserve">iversity, and </w:t>
            </w:r>
            <w:r w:rsidRPr="719CF3FF" w:rsidR="00DC0CB4">
              <w:rPr>
                <w:rFonts w:ascii="Arial" w:hAnsi="Arial" w:cs="Arial"/>
                <w:sz w:val="24"/>
                <w:szCs w:val="24"/>
              </w:rPr>
              <w:t>I</w:t>
            </w:r>
            <w:r w:rsidRPr="719CF3FF">
              <w:rPr>
                <w:rFonts w:ascii="Arial" w:hAnsi="Arial" w:cs="Arial"/>
                <w:sz w:val="24"/>
                <w:szCs w:val="24"/>
              </w:rPr>
              <w:t xml:space="preserve">nclusion aspects to the </w:t>
            </w:r>
            <w:r w:rsidRPr="719CF3FF" w:rsidR="00360514">
              <w:rPr>
                <w:rFonts w:ascii="Arial" w:hAnsi="Arial" w:cs="Arial"/>
                <w:sz w:val="24"/>
                <w:szCs w:val="24"/>
              </w:rPr>
              <w:t>Neighbourhood Policing and ASB</w:t>
            </w:r>
            <w:r w:rsidRPr="719CF3FF">
              <w:rPr>
                <w:rFonts w:ascii="Arial" w:hAnsi="Arial" w:cs="Arial"/>
                <w:sz w:val="24"/>
                <w:szCs w:val="24"/>
              </w:rPr>
              <w:t xml:space="preserve"> agenda. Some communities, including those impacted by multiple deprivation, </w:t>
            </w:r>
            <w:r w:rsidRPr="719CF3FF" w:rsidR="0087788A">
              <w:rPr>
                <w:rFonts w:ascii="Arial" w:hAnsi="Arial" w:cs="Arial"/>
                <w:sz w:val="24"/>
                <w:szCs w:val="24"/>
              </w:rPr>
              <w:t>may be</w:t>
            </w:r>
            <w:r w:rsidRPr="719CF3FF">
              <w:rPr>
                <w:rFonts w:ascii="Arial" w:hAnsi="Arial" w:cs="Arial"/>
                <w:sz w:val="24"/>
                <w:szCs w:val="24"/>
              </w:rPr>
              <w:t xml:space="preserve"> much more affected than others. </w:t>
            </w:r>
            <w:r w:rsidRPr="719CF3FF" w:rsidR="3030A251">
              <w:rPr>
                <w:rFonts w:ascii="Arial" w:hAnsi="Arial" w:eastAsia="Arial" w:cs="Arial"/>
                <w:sz w:val="24"/>
                <w:szCs w:val="24"/>
              </w:rPr>
              <w:t xml:space="preserve">There is a requirement for community-based intervention providers to complete a </w:t>
            </w:r>
            <w:proofErr w:type="spellStart"/>
            <w:r w:rsidRPr="719CF3FF" w:rsidR="3030A251">
              <w:rPr>
                <w:rFonts w:ascii="Arial" w:hAnsi="Arial" w:eastAsia="Arial" w:cs="Arial"/>
                <w:sz w:val="24"/>
                <w:szCs w:val="24"/>
              </w:rPr>
              <w:t>EqIA</w:t>
            </w:r>
            <w:proofErr w:type="spellEnd"/>
            <w:r w:rsidRPr="719CF3FF" w:rsidR="3030A251">
              <w:rPr>
                <w:rFonts w:ascii="Arial" w:hAnsi="Arial" w:eastAsia="Arial" w:cs="Arial"/>
                <w:sz w:val="24"/>
                <w:szCs w:val="24"/>
              </w:rPr>
              <w:t xml:space="preserve"> for the funded provision.</w:t>
            </w:r>
          </w:p>
        </w:tc>
      </w:tr>
      <w:tr w:rsidR="00D04ECF" w:rsidTr="52EC8D6B" w14:paraId="67649703" w14:textId="77777777">
        <w:trPr>
          <w:trHeight w:val="1195"/>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C315CE" w:rsidR="008E574A" w:rsidP="008E574A" w:rsidRDefault="00866900"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sidR="008E574A">
              <w:rPr>
                <w:rFonts w:ascii="Arial" w:hAnsi="Arial" w:cs="Arial"/>
                <w:b/>
                <w:color w:val="002060"/>
                <w:sz w:val="24"/>
                <w:szCs w:val="24"/>
              </w:rPr>
              <w:t xml:space="preserve">CONTACT </w:t>
            </w:r>
          </w:p>
          <w:p w:rsidRPr="006359CA" w:rsidR="00DF673D" w:rsidP="005240FA" w:rsidRDefault="00DF673D" w14:paraId="0D664E31" w14:textId="77777777">
            <w:pPr>
              <w:rPr>
                <w:rFonts w:ascii="Arial" w:hAnsi="Arial" w:cs="Arial"/>
                <w:b/>
                <w:color w:val="808080" w:themeColor="background1" w:themeShade="80"/>
                <w:sz w:val="24"/>
                <w:szCs w:val="24"/>
              </w:rPr>
            </w:pPr>
          </w:p>
          <w:p w:rsidRPr="00B933EC" w:rsidR="00866900" w:rsidP="00866900" w:rsidRDefault="25ADAEAA" w14:paraId="75DAD685" w14:textId="212F2EA6">
            <w:pPr>
              <w:rPr>
                <w:rFonts w:ascii="Arial" w:hAnsi="Arial" w:cs="Arial"/>
                <w:sz w:val="24"/>
                <w:szCs w:val="24"/>
              </w:rPr>
            </w:pPr>
            <w:r w:rsidRPr="6C026BF4">
              <w:rPr>
                <w:rFonts w:ascii="Arial" w:hAnsi="Arial" w:cs="Arial"/>
                <w:sz w:val="24"/>
                <w:szCs w:val="24"/>
              </w:rPr>
              <w:t>Sharon Waugh</w:t>
            </w:r>
            <w:r w:rsidRPr="6C026BF4" w:rsidR="2421A868">
              <w:rPr>
                <w:rFonts w:ascii="Arial" w:hAnsi="Arial" w:cs="Arial"/>
                <w:sz w:val="24"/>
                <w:szCs w:val="24"/>
              </w:rPr>
              <w:t xml:space="preserve"> – </w:t>
            </w:r>
            <w:hyperlink r:id="rId20">
              <w:r w:rsidRPr="6C026BF4" w:rsidR="2C85D362">
                <w:rPr>
                  <w:rStyle w:val="Hyperlink"/>
                  <w:rFonts w:ascii="Arial" w:hAnsi="Arial" w:cs="Arial"/>
                  <w:sz w:val="24"/>
                  <w:szCs w:val="24"/>
                </w:rPr>
                <w:t>sharon.waugh@westyorks-ca.gov.uk</w:t>
              </w:r>
            </w:hyperlink>
            <w:r w:rsidRPr="6C026BF4" w:rsidR="726122CA">
              <w:rPr>
                <w:rFonts w:ascii="Arial" w:hAnsi="Arial" w:cs="Arial"/>
                <w:sz w:val="24"/>
                <w:szCs w:val="24"/>
              </w:rPr>
              <w:t xml:space="preserve"> </w:t>
            </w:r>
          </w:p>
        </w:tc>
      </w:tr>
      <w:tr w:rsidR="005240FA" w:rsidTr="52EC8D6B" w14:paraId="58E34795" w14:textId="77777777">
        <w:trPr>
          <w:trHeight w:val="1110"/>
        </w:trPr>
        <w:tc>
          <w:tcPr>
            <w:tcW w:w="9016" w:type="dxa"/>
            <w:tcBorders>
              <w:top w:val="single" w:color="auto" w:sz="4" w:space="0"/>
              <w:left w:val="single" w:color="auto" w:sz="4" w:space="0"/>
              <w:bottom w:val="single" w:color="auto" w:sz="4" w:space="0"/>
              <w:right w:val="single" w:color="auto" w:sz="4" w:space="0"/>
            </w:tcBorders>
            <w:tcMar/>
          </w:tcPr>
          <w:p w:rsidRPr="006359CA" w:rsidR="005240FA" w:rsidP="005240FA" w:rsidRDefault="00C01328"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5240FA" w:rsidP="005240FA" w:rsidRDefault="005240FA" w14:paraId="35D80963" w14:textId="77777777">
            <w:pPr>
              <w:rPr>
                <w:rFonts w:ascii="Arial" w:hAnsi="Arial" w:cs="Arial"/>
                <w:b/>
                <w:color w:val="808080" w:themeColor="background1" w:themeShade="80"/>
                <w:sz w:val="24"/>
                <w:szCs w:val="24"/>
              </w:rPr>
            </w:pPr>
          </w:p>
          <w:p w:rsidRPr="00103F3C" w:rsidR="005240FA" w:rsidP="52EC8D6B" w:rsidRDefault="005867E6" w14:paraId="040F4554" w14:textId="58C266EC">
            <w:pPr>
              <w:rPr>
                <w:rFonts w:ascii="Arial" w:hAnsi="Arial" w:cs="Arial"/>
                <w:b w:val="1"/>
                <w:bCs w:val="1"/>
                <w:color w:val="808080" w:themeColor="background1" w:themeShade="80"/>
                <w:sz w:val="24"/>
                <w:szCs w:val="24"/>
              </w:rPr>
            </w:pPr>
            <w:hyperlink r:id="R27003cfea6834e3d">
              <w:r w:rsidRPr="52EC8D6B" w:rsidR="005867E6">
                <w:rPr>
                  <w:rStyle w:val="Hyperlink"/>
                  <w:rFonts w:ascii="Arial" w:hAnsi="Arial" w:cs="Arial"/>
                  <w:sz w:val="24"/>
                  <w:szCs w:val="24"/>
                </w:rPr>
                <w:t xml:space="preserve">Chief Constables report – </w:t>
              </w:r>
              <w:r w:rsidRPr="52EC8D6B" w:rsidR="00360514">
                <w:rPr>
                  <w:rStyle w:val="Hyperlink"/>
                  <w:rFonts w:ascii="Arial" w:hAnsi="Arial" w:eastAsia="Times New Roman" w:cs="Arial"/>
                  <w:sz w:val="24"/>
                  <w:szCs w:val="24"/>
                  <w:lang w:eastAsia="en-GB"/>
                </w:rPr>
                <w:t>Neighbourhood Policing and ASB</w:t>
              </w:r>
            </w:hyperlink>
          </w:p>
        </w:tc>
      </w:tr>
    </w:tbl>
    <w:p w:rsidR="005240FA" w:rsidP="009D611A" w:rsidRDefault="005240FA" w14:paraId="75F57040" w14:textId="5894CB31">
      <w:pPr>
        <w:rPr>
          <w:rFonts w:ascii="Arial Narrow" w:hAnsi="Arial Narrow" w:cstheme="minorHAnsi"/>
          <w:b/>
          <w:sz w:val="24"/>
          <w:szCs w:val="24"/>
          <w:u w:val="single"/>
        </w:rPr>
      </w:pPr>
    </w:p>
    <w:p w:rsidR="002C28DA" w:rsidP="009D611A" w:rsidRDefault="002C28DA" w14:paraId="5F44059E" w14:textId="6924C793">
      <w:pPr>
        <w:rPr>
          <w:rFonts w:ascii="Arial Narrow" w:hAnsi="Arial Narrow" w:cstheme="minorHAnsi"/>
          <w:b/>
          <w:sz w:val="24"/>
          <w:szCs w:val="24"/>
          <w:u w:val="single"/>
        </w:rPr>
      </w:pPr>
    </w:p>
    <w:p w:rsidRPr="002C28DA" w:rsidR="002C28DA" w:rsidP="002C28DA" w:rsidRDefault="002C28DA" w14:paraId="4DDF8132" w14:textId="67FFD9BE">
      <w:pPr>
        <w:rPr>
          <w:rFonts w:ascii="Arial" w:hAnsi="Arial" w:cs="Arial"/>
          <w:bCs/>
          <w:sz w:val="24"/>
          <w:szCs w:val="24"/>
          <w:u w:val="single"/>
        </w:rPr>
      </w:pPr>
    </w:p>
    <w:sectPr w:rsidRPr="002C28DA" w:rsidR="002C28DA" w:rsidSect="009D611A">
      <w:footerReference w:type="default" r:id="rId21"/>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811" w:rsidP="005240FA" w:rsidRDefault="00EB4811" w14:paraId="3B6085CD" w14:textId="77777777">
      <w:pPr>
        <w:spacing w:after="0" w:line="240" w:lineRule="auto"/>
      </w:pPr>
      <w:r>
        <w:separator/>
      </w:r>
    </w:p>
  </w:endnote>
  <w:endnote w:type="continuationSeparator" w:id="0">
    <w:p w:rsidR="00EB4811" w:rsidP="005240FA" w:rsidRDefault="00EB4811" w14:paraId="09D510CE" w14:textId="77777777">
      <w:pPr>
        <w:spacing w:after="0" w:line="240" w:lineRule="auto"/>
      </w:pPr>
      <w:r>
        <w:continuationSeparator/>
      </w:r>
    </w:p>
  </w:endnote>
  <w:endnote w:type="continuationNotice" w:id="1">
    <w:p w:rsidR="00EB4811" w:rsidRDefault="00EB4811" w14:paraId="6550E4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811" w:rsidP="005240FA" w:rsidRDefault="00EB4811" w14:paraId="7A266E26" w14:textId="77777777">
      <w:pPr>
        <w:spacing w:after="0" w:line="240" w:lineRule="auto"/>
      </w:pPr>
      <w:r>
        <w:separator/>
      </w:r>
    </w:p>
  </w:footnote>
  <w:footnote w:type="continuationSeparator" w:id="0">
    <w:p w:rsidR="00EB4811" w:rsidP="005240FA" w:rsidRDefault="00EB4811" w14:paraId="0FC8D082" w14:textId="77777777">
      <w:pPr>
        <w:spacing w:after="0" w:line="240" w:lineRule="auto"/>
      </w:pPr>
      <w:r>
        <w:continuationSeparator/>
      </w:r>
    </w:p>
  </w:footnote>
  <w:footnote w:type="continuationNotice" w:id="1">
    <w:p w:rsidR="00EB4811" w:rsidRDefault="00EB4811" w14:paraId="167CC7C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C4EA4"/>
    <w:multiLevelType w:val="hybridMultilevel"/>
    <w:tmpl w:val="FFFFFFFF"/>
    <w:lvl w:ilvl="0" w:tplc="3D240198">
      <w:start w:val="1"/>
      <w:numFmt w:val="bullet"/>
      <w:lvlText w:val=""/>
      <w:lvlJc w:val="left"/>
      <w:pPr>
        <w:ind w:left="720" w:hanging="360"/>
      </w:pPr>
      <w:rPr>
        <w:rFonts w:hint="default" w:ascii="Symbol" w:hAnsi="Symbol"/>
      </w:rPr>
    </w:lvl>
    <w:lvl w:ilvl="1" w:tplc="99FCE572">
      <w:start w:val="1"/>
      <w:numFmt w:val="bullet"/>
      <w:lvlText w:val="o"/>
      <w:lvlJc w:val="left"/>
      <w:pPr>
        <w:ind w:left="1440" w:hanging="360"/>
      </w:pPr>
      <w:rPr>
        <w:rFonts w:hint="default" w:ascii="Courier New" w:hAnsi="Courier New"/>
      </w:rPr>
    </w:lvl>
    <w:lvl w:ilvl="2" w:tplc="D4B01606">
      <w:start w:val="1"/>
      <w:numFmt w:val="bullet"/>
      <w:lvlText w:val=""/>
      <w:lvlJc w:val="left"/>
      <w:pPr>
        <w:ind w:left="2160" w:hanging="360"/>
      </w:pPr>
      <w:rPr>
        <w:rFonts w:hint="default" w:ascii="Wingdings" w:hAnsi="Wingdings"/>
      </w:rPr>
    </w:lvl>
    <w:lvl w:ilvl="3" w:tplc="3FF05AB4">
      <w:start w:val="1"/>
      <w:numFmt w:val="bullet"/>
      <w:lvlText w:val=""/>
      <w:lvlJc w:val="left"/>
      <w:pPr>
        <w:ind w:left="2880" w:hanging="360"/>
      </w:pPr>
      <w:rPr>
        <w:rFonts w:hint="default" w:ascii="Symbol" w:hAnsi="Symbol"/>
      </w:rPr>
    </w:lvl>
    <w:lvl w:ilvl="4" w:tplc="2F785820">
      <w:start w:val="1"/>
      <w:numFmt w:val="bullet"/>
      <w:lvlText w:val="o"/>
      <w:lvlJc w:val="left"/>
      <w:pPr>
        <w:ind w:left="3600" w:hanging="360"/>
      </w:pPr>
      <w:rPr>
        <w:rFonts w:hint="default" w:ascii="Courier New" w:hAnsi="Courier New"/>
      </w:rPr>
    </w:lvl>
    <w:lvl w:ilvl="5" w:tplc="514C20FE">
      <w:start w:val="1"/>
      <w:numFmt w:val="bullet"/>
      <w:lvlText w:val=""/>
      <w:lvlJc w:val="left"/>
      <w:pPr>
        <w:ind w:left="4320" w:hanging="360"/>
      </w:pPr>
      <w:rPr>
        <w:rFonts w:hint="default" w:ascii="Wingdings" w:hAnsi="Wingdings"/>
      </w:rPr>
    </w:lvl>
    <w:lvl w:ilvl="6" w:tplc="F6E071AE">
      <w:start w:val="1"/>
      <w:numFmt w:val="bullet"/>
      <w:lvlText w:val=""/>
      <w:lvlJc w:val="left"/>
      <w:pPr>
        <w:ind w:left="5040" w:hanging="360"/>
      </w:pPr>
      <w:rPr>
        <w:rFonts w:hint="default" w:ascii="Symbol" w:hAnsi="Symbol"/>
      </w:rPr>
    </w:lvl>
    <w:lvl w:ilvl="7" w:tplc="B404785C">
      <w:start w:val="1"/>
      <w:numFmt w:val="bullet"/>
      <w:lvlText w:val="o"/>
      <w:lvlJc w:val="left"/>
      <w:pPr>
        <w:ind w:left="5760" w:hanging="360"/>
      </w:pPr>
      <w:rPr>
        <w:rFonts w:hint="default" w:ascii="Courier New" w:hAnsi="Courier New"/>
      </w:rPr>
    </w:lvl>
    <w:lvl w:ilvl="8" w:tplc="CF4E843E">
      <w:start w:val="1"/>
      <w:numFmt w:val="bullet"/>
      <w:lvlText w:val=""/>
      <w:lvlJc w:val="left"/>
      <w:pPr>
        <w:ind w:left="6480" w:hanging="360"/>
      </w:pPr>
      <w:rPr>
        <w:rFonts w:hint="default" w:ascii="Wingdings" w:hAnsi="Wingdings"/>
      </w:rPr>
    </w:lvl>
  </w:abstractNum>
  <w:abstractNum w:abstractNumId="1" w15:restartNumberingAfterBreak="0">
    <w:nsid w:val="1A9D76B7"/>
    <w:multiLevelType w:val="hybridMultilevel"/>
    <w:tmpl w:val="FFFFFFFF"/>
    <w:lvl w:ilvl="0" w:tplc="4686F1F6">
      <w:start w:val="1"/>
      <w:numFmt w:val="bullet"/>
      <w:lvlText w:val=""/>
      <w:lvlJc w:val="left"/>
      <w:pPr>
        <w:ind w:left="720" w:hanging="360"/>
      </w:pPr>
      <w:rPr>
        <w:rFonts w:hint="default" w:ascii="Symbol" w:hAnsi="Symbol"/>
      </w:rPr>
    </w:lvl>
    <w:lvl w:ilvl="1" w:tplc="29BC9172">
      <w:start w:val="1"/>
      <w:numFmt w:val="bullet"/>
      <w:lvlText w:val="o"/>
      <w:lvlJc w:val="left"/>
      <w:pPr>
        <w:ind w:left="1440" w:hanging="360"/>
      </w:pPr>
      <w:rPr>
        <w:rFonts w:hint="default" w:ascii="Courier New" w:hAnsi="Courier New"/>
      </w:rPr>
    </w:lvl>
    <w:lvl w:ilvl="2" w:tplc="3892A3F0">
      <w:start w:val="1"/>
      <w:numFmt w:val="bullet"/>
      <w:lvlText w:val=""/>
      <w:lvlJc w:val="left"/>
      <w:pPr>
        <w:ind w:left="2160" w:hanging="360"/>
      </w:pPr>
      <w:rPr>
        <w:rFonts w:hint="default" w:ascii="Wingdings" w:hAnsi="Wingdings"/>
      </w:rPr>
    </w:lvl>
    <w:lvl w:ilvl="3" w:tplc="B9C8E35A">
      <w:start w:val="1"/>
      <w:numFmt w:val="bullet"/>
      <w:lvlText w:val=""/>
      <w:lvlJc w:val="left"/>
      <w:pPr>
        <w:ind w:left="2880" w:hanging="360"/>
      </w:pPr>
      <w:rPr>
        <w:rFonts w:hint="default" w:ascii="Symbol" w:hAnsi="Symbol"/>
      </w:rPr>
    </w:lvl>
    <w:lvl w:ilvl="4" w:tplc="7A685EA0">
      <w:start w:val="1"/>
      <w:numFmt w:val="bullet"/>
      <w:lvlText w:val="o"/>
      <w:lvlJc w:val="left"/>
      <w:pPr>
        <w:ind w:left="3600" w:hanging="360"/>
      </w:pPr>
      <w:rPr>
        <w:rFonts w:hint="default" w:ascii="Courier New" w:hAnsi="Courier New"/>
      </w:rPr>
    </w:lvl>
    <w:lvl w:ilvl="5" w:tplc="A00C7912">
      <w:start w:val="1"/>
      <w:numFmt w:val="bullet"/>
      <w:lvlText w:val=""/>
      <w:lvlJc w:val="left"/>
      <w:pPr>
        <w:ind w:left="4320" w:hanging="360"/>
      </w:pPr>
      <w:rPr>
        <w:rFonts w:hint="default" w:ascii="Wingdings" w:hAnsi="Wingdings"/>
      </w:rPr>
    </w:lvl>
    <w:lvl w:ilvl="6" w:tplc="1F988CA8">
      <w:start w:val="1"/>
      <w:numFmt w:val="bullet"/>
      <w:lvlText w:val=""/>
      <w:lvlJc w:val="left"/>
      <w:pPr>
        <w:ind w:left="5040" w:hanging="360"/>
      </w:pPr>
      <w:rPr>
        <w:rFonts w:hint="default" w:ascii="Symbol" w:hAnsi="Symbol"/>
      </w:rPr>
    </w:lvl>
    <w:lvl w:ilvl="7" w:tplc="8590814E">
      <w:start w:val="1"/>
      <w:numFmt w:val="bullet"/>
      <w:lvlText w:val="o"/>
      <w:lvlJc w:val="left"/>
      <w:pPr>
        <w:ind w:left="5760" w:hanging="360"/>
      </w:pPr>
      <w:rPr>
        <w:rFonts w:hint="default" w:ascii="Courier New" w:hAnsi="Courier New"/>
      </w:rPr>
    </w:lvl>
    <w:lvl w:ilvl="8" w:tplc="17AA5A6C">
      <w:start w:val="1"/>
      <w:numFmt w:val="bullet"/>
      <w:lvlText w:val=""/>
      <w:lvlJc w:val="left"/>
      <w:pPr>
        <w:ind w:left="6480" w:hanging="360"/>
      </w:pPr>
      <w:rPr>
        <w:rFonts w:hint="default" w:ascii="Wingdings" w:hAnsi="Wingdings"/>
      </w:rPr>
    </w:lvl>
  </w:abstractNum>
  <w:abstractNum w:abstractNumId="2" w15:restartNumberingAfterBreak="0">
    <w:nsid w:val="253B6FF0"/>
    <w:multiLevelType w:val="hybridMultilevel"/>
    <w:tmpl w:val="39281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50D81A"/>
    <w:multiLevelType w:val="hybridMultilevel"/>
    <w:tmpl w:val="FFFFFFFF"/>
    <w:lvl w:ilvl="0" w:tplc="730278E0">
      <w:start w:val="1"/>
      <w:numFmt w:val="bullet"/>
      <w:lvlText w:val="·"/>
      <w:lvlJc w:val="left"/>
      <w:pPr>
        <w:ind w:left="720" w:hanging="360"/>
      </w:pPr>
      <w:rPr>
        <w:rFonts w:hint="default" w:ascii="Symbol" w:hAnsi="Symbol"/>
      </w:rPr>
    </w:lvl>
    <w:lvl w:ilvl="1" w:tplc="8CA8B452">
      <w:start w:val="1"/>
      <w:numFmt w:val="bullet"/>
      <w:lvlText w:val="o"/>
      <w:lvlJc w:val="left"/>
      <w:pPr>
        <w:ind w:left="1440" w:hanging="360"/>
      </w:pPr>
      <w:rPr>
        <w:rFonts w:hint="default" w:ascii="Courier New" w:hAnsi="Courier New"/>
      </w:rPr>
    </w:lvl>
    <w:lvl w:ilvl="2" w:tplc="5A7814D8">
      <w:start w:val="1"/>
      <w:numFmt w:val="bullet"/>
      <w:lvlText w:val=""/>
      <w:lvlJc w:val="left"/>
      <w:pPr>
        <w:ind w:left="2160" w:hanging="360"/>
      </w:pPr>
      <w:rPr>
        <w:rFonts w:hint="default" w:ascii="Wingdings" w:hAnsi="Wingdings"/>
      </w:rPr>
    </w:lvl>
    <w:lvl w:ilvl="3" w:tplc="E042F328">
      <w:start w:val="1"/>
      <w:numFmt w:val="bullet"/>
      <w:lvlText w:val=""/>
      <w:lvlJc w:val="left"/>
      <w:pPr>
        <w:ind w:left="2880" w:hanging="360"/>
      </w:pPr>
      <w:rPr>
        <w:rFonts w:hint="default" w:ascii="Symbol" w:hAnsi="Symbol"/>
      </w:rPr>
    </w:lvl>
    <w:lvl w:ilvl="4" w:tplc="C916FBBE">
      <w:start w:val="1"/>
      <w:numFmt w:val="bullet"/>
      <w:lvlText w:val="o"/>
      <w:lvlJc w:val="left"/>
      <w:pPr>
        <w:ind w:left="3600" w:hanging="360"/>
      </w:pPr>
      <w:rPr>
        <w:rFonts w:hint="default" w:ascii="Courier New" w:hAnsi="Courier New"/>
      </w:rPr>
    </w:lvl>
    <w:lvl w:ilvl="5" w:tplc="4F026E66">
      <w:start w:val="1"/>
      <w:numFmt w:val="bullet"/>
      <w:lvlText w:val=""/>
      <w:lvlJc w:val="left"/>
      <w:pPr>
        <w:ind w:left="4320" w:hanging="360"/>
      </w:pPr>
      <w:rPr>
        <w:rFonts w:hint="default" w:ascii="Wingdings" w:hAnsi="Wingdings"/>
      </w:rPr>
    </w:lvl>
    <w:lvl w:ilvl="6" w:tplc="A0148C3A">
      <w:start w:val="1"/>
      <w:numFmt w:val="bullet"/>
      <w:lvlText w:val=""/>
      <w:lvlJc w:val="left"/>
      <w:pPr>
        <w:ind w:left="5040" w:hanging="360"/>
      </w:pPr>
      <w:rPr>
        <w:rFonts w:hint="default" w:ascii="Symbol" w:hAnsi="Symbol"/>
      </w:rPr>
    </w:lvl>
    <w:lvl w:ilvl="7" w:tplc="2D74407A">
      <w:start w:val="1"/>
      <w:numFmt w:val="bullet"/>
      <w:lvlText w:val="o"/>
      <w:lvlJc w:val="left"/>
      <w:pPr>
        <w:ind w:left="5760" w:hanging="360"/>
      </w:pPr>
      <w:rPr>
        <w:rFonts w:hint="default" w:ascii="Courier New" w:hAnsi="Courier New"/>
      </w:rPr>
    </w:lvl>
    <w:lvl w:ilvl="8" w:tplc="F91C6360">
      <w:start w:val="1"/>
      <w:numFmt w:val="bullet"/>
      <w:lvlText w:val=""/>
      <w:lvlJc w:val="left"/>
      <w:pPr>
        <w:ind w:left="6480" w:hanging="360"/>
      </w:pPr>
      <w:rPr>
        <w:rFonts w:hint="default" w:ascii="Wingdings" w:hAnsi="Wingdings"/>
      </w:rPr>
    </w:lvl>
  </w:abstractNum>
  <w:abstractNum w:abstractNumId="4" w15:restartNumberingAfterBreak="0">
    <w:nsid w:val="3DFB86C1"/>
    <w:multiLevelType w:val="hybridMultilevel"/>
    <w:tmpl w:val="FFFFFFFF"/>
    <w:lvl w:ilvl="0" w:tplc="ECEEF22C">
      <w:start w:val="1"/>
      <w:numFmt w:val="bullet"/>
      <w:lvlText w:val=""/>
      <w:lvlJc w:val="left"/>
      <w:pPr>
        <w:ind w:left="720" w:hanging="360"/>
      </w:pPr>
      <w:rPr>
        <w:rFonts w:hint="default" w:ascii="Symbol" w:hAnsi="Symbol"/>
      </w:rPr>
    </w:lvl>
    <w:lvl w:ilvl="1" w:tplc="025498BE">
      <w:start w:val="1"/>
      <w:numFmt w:val="bullet"/>
      <w:lvlText w:val="o"/>
      <w:lvlJc w:val="left"/>
      <w:pPr>
        <w:ind w:left="1440" w:hanging="360"/>
      </w:pPr>
      <w:rPr>
        <w:rFonts w:hint="default" w:ascii="Courier New" w:hAnsi="Courier New"/>
      </w:rPr>
    </w:lvl>
    <w:lvl w:ilvl="2" w:tplc="4C886EC4">
      <w:start w:val="1"/>
      <w:numFmt w:val="bullet"/>
      <w:lvlText w:val=""/>
      <w:lvlJc w:val="left"/>
      <w:pPr>
        <w:ind w:left="2160" w:hanging="360"/>
      </w:pPr>
      <w:rPr>
        <w:rFonts w:hint="default" w:ascii="Wingdings" w:hAnsi="Wingdings"/>
      </w:rPr>
    </w:lvl>
    <w:lvl w:ilvl="3" w:tplc="ED86B876">
      <w:start w:val="1"/>
      <w:numFmt w:val="bullet"/>
      <w:lvlText w:val=""/>
      <w:lvlJc w:val="left"/>
      <w:pPr>
        <w:ind w:left="2880" w:hanging="360"/>
      </w:pPr>
      <w:rPr>
        <w:rFonts w:hint="default" w:ascii="Symbol" w:hAnsi="Symbol"/>
      </w:rPr>
    </w:lvl>
    <w:lvl w:ilvl="4" w:tplc="09488EC8">
      <w:start w:val="1"/>
      <w:numFmt w:val="bullet"/>
      <w:lvlText w:val="o"/>
      <w:lvlJc w:val="left"/>
      <w:pPr>
        <w:ind w:left="3600" w:hanging="360"/>
      </w:pPr>
      <w:rPr>
        <w:rFonts w:hint="default" w:ascii="Courier New" w:hAnsi="Courier New"/>
      </w:rPr>
    </w:lvl>
    <w:lvl w:ilvl="5" w:tplc="32F8AA28">
      <w:start w:val="1"/>
      <w:numFmt w:val="bullet"/>
      <w:lvlText w:val=""/>
      <w:lvlJc w:val="left"/>
      <w:pPr>
        <w:ind w:left="4320" w:hanging="360"/>
      </w:pPr>
      <w:rPr>
        <w:rFonts w:hint="default" w:ascii="Wingdings" w:hAnsi="Wingdings"/>
      </w:rPr>
    </w:lvl>
    <w:lvl w:ilvl="6" w:tplc="457C35B0">
      <w:start w:val="1"/>
      <w:numFmt w:val="bullet"/>
      <w:lvlText w:val=""/>
      <w:lvlJc w:val="left"/>
      <w:pPr>
        <w:ind w:left="5040" w:hanging="360"/>
      </w:pPr>
      <w:rPr>
        <w:rFonts w:hint="default" w:ascii="Symbol" w:hAnsi="Symbol"/>
      </w:rPr>
    </w:lvl>
    <w:lvl w:ilvl="7" w:tplc="0734DA64">
      <w:start w:val="1"/>
      <w:numFmt w:val="bullet"/>
      <w:lvlText w:val="o"/>
      <w:lvlJc w:val="left"/>
      <w:pPr>
        <w:ind w:left="5760" w:hanging="360"/>
      </w:pPr>
      <w:rPr>
        <w:rFonts w:hint="default" w:ascii="Courier New" w:hAnsi="Courier New"/>
      </w:rPr>
    </w:lvl>
    <w:lvl w:ilvl="8" w:tplc="CB1432F2">
      <w:start w:val="1"/>
      <w:numFmt w:val="bullet"/>
      <w:lvlText w:val=""/>
      <w:lvlJc w:val="left"/>
      <w:pPr>
        <w:ind w:left="6480" w:hanging="360"/>
      </w:pPr>
      <w:rPr>
        <w:rFonts w:hint="default" w:ascii="Wingdings" w:hAnsi="Wingdings"/>
      </w:rPr>
    </w:lvl>
  </w:abstractNum>
  <w:abstractNum w:abstractNumId="5" w15:restartNumberingAfterBreak="0">
    <w:nsid w:val="3E644159"/>
    <w:multiLevelType w:val="hybridMultilevel"/>
    <w:tmpl w:val="74AC5404"/>
    <w:lvl w:ilvl="0" w:tplc="D42429A6">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3E963938"/>
    <w:multiLevelType w:val="hybridMultilevel"/>
    <w:tmpl w:val="F12475EC"/>
    <w:lvl w:ilvl="0" w:tplc="08090001">
      <w:start w:val="1"/>
      <w:numFmt w:val="bullet"/>
      <w:lvlText w:val=""/>
      <w:lvlJc w:val="left"/>
      <w:pPr>
        <w:tabs>
          <w:tab w:val="num" w:pos="360"/>
        </w:tabs>
        <w:ind w:left="360" w:hanging="360"/>
      </w:pPr>
      <w:rPr>
        <w:rFonts w:hint="default" w:ascii="Symbol" w:hAnsi="Symbol"/>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34B35E"/>
    <w:multiLevelType w:val="hybridMultilevel"/>
    <w:tmpl w:val="FFFFFFFF"/>
    <w:lvl w:ilvl="0" w:tplc="4E103452">
      <w:start w:val="1"/>
      <w:numFmt w:val="bullet"/>
      <w:lvlText w:val="·"/>
      <w:lvlJc w:val="left"/>
      <w:pPr>
        <w:ind w:left="720" w:hanging="360"/>
      </w:pPr>
      <w:rPr>
        <w:rFonts w:hint="default" w:ascii="Symbol" w:hAnsi="Symbol"/>
      </w:rPr>
    </w:lvl>
    <w:lvl w:ilvl="1" w:tplc="A8EE4680">
      <w:start w:val="1"/>
      <w:numFmt w:val="bullet"/>
      <w:lvlText w:val="o"/>
      <w:lvlJc w:val="left"/>
      <w:pPr>
        <w:ind w:left="1440" w:hanging="360"/>
      </w:pPr>
      <w:rPr>
        <w:rFonts w:hint="default" w:ascii="Courier New" w:hAnsi="Courier New"/>
      </w:rPr>
    </w:lvl>
    <w:lvl w:ilvl="2" w:tplc="29388C9C">
      <w:start w:val="1"/>
      <w:numFmt w:val="bullet"/>
      <w:lvlText w:val=""/>
      <w:lvlJc w:val="left"/>
      <w:pPr>
        <w:ind w:left="2160" w:hanging="360"/>
      </w:pPr>
      <w:rPr>
        <w:rFonts w:hint="default" w:ascii="Wingdings" w:hAnsi="Wingdings"/>
      </w:rPr>
    </w:lvl>
    <w:lvl w:ilvl="3" w:tplc="CF568DD0">
      <w:start w:val="1"/>
      <w:numFmt w:val="bullet"/>
      <w:lvlText w:val=""/>
      <w:lvlJc w:val="left"/>
      <w:pPr>
        <w:ind w:left="2880" w:hanging="360"/>
      </w:pPr>
      <w:rPr>
        <w:rFonts w:hint="default" w:ascii="Symbol" w:hAnsi="Symbol"/>
      </w:rPr>
    </w:lvl>
    <w:lvl w:ilvl="4" w:tplc="FE328CA4">
      <w:start w:val="1"/>
      <w:numFmt w:val="bullet"/>
      <w:lvlText w:val="o"/>
      <w:lvlJc w:val="left"/>
      <w:pPr>
        <w:ind w:left="3600" w:hanging="360"/>
      </w:pPr>
      <w:rPr>
        <w:rFonts w:hint="default" w:ascii="Courier New" w:hAnsi="Courier New"/>
      </w:rPr>
    </w:lvl>
    <w:lvl w:ilvl="5" w:tplc="D6C02434">
      <w:start w:val="1"/>
      <w:numFmt w:val="bullet"/>
      <w:lvlText w:val=""/>
      <w:lvlJc w:val="left"/>
      <w:pPr>
        <w:ind w:left="4320" w:hanging="360"/>
      </w:pPr>
      <w:rPr>
        <w:rFonts w:hint="default" w:ascii="Wingdings" w:hAnsi="Wingdings"/>
      </w:rPr>
    </w:lvl>
    <w:lvl w:ilvl="6" w:tplc="27B24E78">
      <w:start w:val="1"/>
      <w:numFmt w:val="bullet"/>
      <w:lvlText w:val=""/>
      <w:lvlJc w:val="left"/>
      <w:pPr>
        <w:ind w:left="5040" w:hanging="360"/>
      </w:pPr>
      <w:rPr>
        <w:rFonts w:hint="default" w:ascii="Symbol" w:hAnsi="Symbol"/>
      </w:rPr>
    </w:lvl>
    <w:lvl w:ilvl="7" w:tplc="B79A0F3A">
      <w:start w:val="1"/>
      <w:numFmt w:val="bullet"/>
      <w:lvlText w:val="o"/>
      <w:lvlJc w:val="left"/>
      <w:pPr>
        <w:ind w:left="5760" w:hanging="360"/>
      </w:pPr>
      <w:rPr>
        <w:rFonts w:hint="default" w:ascii="Courier New" w:hAnsi="Courier New"/>
      </w:rPr>
    </w:lvl>
    <w:lvl w:ilvl="8" w:tplc="7828F20C">
      <w:start w:val="1"/>
      <w:numFmt w:val="bullet"/>
      <w:lvlText w:val=""/>
      <w:lvlJc w:val="left"/>
      <w:pPr>
        <w:ind w:left="6480" w:hanging="360"/>
      </w:pPr>
      <w:rPr>
        <w:rFonts w:hint="default" w:ascii="Wingdings" w:hAnsi="Wingdings"/>
      </w:rPr>
    </w:lvl>
  </w:abstractNum>
  <w:abstractNum w:abstractNumId="8"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68346D91"/>
    <w:multiLevelType w:val="hybridMultilevel"/>
    <w:tmpl w:val="D3C23BCA"/>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35082052">
    <w:abstractNumId w:val="4"/>
  </w:num>
  <w:num w:numId="2" w16cid:durableId="1833595195">
    <w:abstractNumId w:val="1"/>
  </w:num>
  <w:num w:numId="3" w16cid:durableId="1557667151">
    <w:abstractNumId w:val="0"/>
  </w:num>
  <w:num w:numId="4" w16cid:durableId="543561132">
    <w:abstractNumId w:val="3"/>
  </w:num>
  <w:num w:numId="5" w16cid:durableId="715473147">
    <w:abstractNumId w:val="7"/>
  </w:num>
  <w:num w:numId="6" w16cid:durableId="559050638">
    <w:abstractNumId w:val="9"/>
  </w:num>
  <w:num w:numId="7" w16cid:durableId="1774127286">
    <w:abstractNumId w:val="6"/>
  </w:num>
  <w:num w:numId="8" w16cid:durableId="756094955">
    <w:abstractNumId w:val="5"/>
  </w:num>
  <w:num w:numId="9" w16cid:durableId="564221696">
    <w:abstractNumId w:val="8"/>
  </w:num>
  <w:num w:numId="10" w16cid:durableId="7794140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04640"/>
    <w:rsid w:val="00014F97"/>
    <w:rsid w:val="000208BF"/>
    <w:rsid w:val="00024E3A"/>
    <w:rsid w:val="0003191A"/>
    <w:rsid w:val="00044E98"/>
    <w:rsid w:val="00045353"/>
    <w:rsid w:val="00045FE6"/>
    <w:rsid w:val="00046A9F"/>
    <w:rsid w:val="00047E3B"/>
    <w:rsid w:val="00053362"/>
    <w:rsid w:val="00053546"/>
    <w:rsid w:val="00056426"/>
    <w:rsid w:val="000629A2"/>
    <w:rsid w:val="00075FBD"/>
    <w:rsid w:val="00076D0A"/>
    <w:rsid w:val="00081883"/>
    <w:rsid w:val="0008334D"/>
    <w:rsid w:val="00093C85"/>
    <w:rsid w:val="00096CE0"/>
    <w:rsid w:val="000A0B2C"/>
    <w:rsid w:val="000A195B"/>
    <w:rsid w:val="000A27C7"/>
    <w:rsid w:val="000A3543"/>
    <w:rsid w:val="000A52B8"/>
    <w:rsid w:val="000A5450"/>
    <w:rsid w:val="000A6CCE"/>
    <w:rsid w:val="000B34C6"/>
    <w:rsid w:val="000B459F"/>
    <w:rsid w:val="000B4B65"/>
    <w:rsid w:val="000D0DAB"/>
    <w:rsid w:val="000D3E5D"/>
    <w:rsid w:val="000E1388"/>
    <w:rsid w:val="000E1F64"/>
    <w:rsid w:val="000E5103"/>
    <w:rsid w:val="000E5361"/>
    <w:rsid w:val="000E7BF0"/>
    <w:rsid w:val="000F2CAC"/>
    <w:rsid w:val="000F564E"/>
    <w:rsid w:val="0010385A"/>
    <w:rsid w:val="00103F3C"/>
    <w:rsid w:val="001052A2"/>
    <w:rsid w:val="00106011"/>
    <w:rsid w:val="001073D3"/>
    <w:rsid w:val="001178A8"/>
    <w:rsid w:val="00123A10"/>
    <w:rsid w:val="001257F2"/>
    <w:rsid w:val="00130384"/>
    <w:rsid w:val="0013153C"/>
    <w:rsid w:val="00136323"/>
    <w:rsid w:val="00140421"/>
    <w:rsid w:val="00140E3F"/>
    <w:rsid w:val="001463AF"/>
    <w:rsid w:val="00162494"/>
    <w:rsid w:val="00165FCE"/>
    <w:rsid w:val="00180F18"/>
    <w:rsid w:val="00183571"/>
    <w:rsid w:val="0018571E"/>
    <w:rsid w:val="001949B0"/>
    <w:rsid w:val="001B036D"/>
    <w:rsid w:val="001B0637"/>
    <w:rsid w:val="001B3439"/>
    <w:rsid w:val="001B57B5"/>
    <w:rsid w:val="001C175C"/>
    <w:rsid w:val="001C4ECD"/>
    <w:rsid w:val="001C53C4"/>
    <w:rsid w:val="001C59AF"/>
    <w:rsid w:val="001C5F60"/>
    <w:rsid w:val="001D02B7"/>
    <w:rsid w:val="001D2C86"/>
    <w:rsid w:val="001D3532"/>
    <w:rsid w:val="001D672E"/>
    <w:rsid w:val="001D7224"/>
    <w:rsid w:val="001F1231"/>
    <w:rsid w:val="001F3539"/>
    <w:rsid w:val="001F7B20"/>
    <w:rsid w:val="00200731"/>
    <w:rsid w:val="00203990"/>
    <w:rsid w:val="002057BE"/>
    <w:rsid w:val="00205891"/>
    <w:rsid w:val="002058F2"/>
    <w:rsid w:val="00210E30"/>
    <w:rsid w:val="00213F4B"/>
    <w:rsid w:val="002243D5"/>
    <w:rsid w:val="00237E02"/>
    <w:rsid w:val="00246092"/>
    <w:rsid w:val="002467CD"/>
    <w:rsid w:val="00250A53"/>
    <w:rsid w:val="0025174D"/>
    <w:rsid w:val="00253E35"/>
    <w:rsid w:val="00254047"/>
    <w:rsid w:val="0025433A"/>
    <w:rsid w:val="00257409"/>
    <w:rsid w:val="0026463D"/>
    <w:rsid w:val="002742B3"/>
    <w:rsid w:val="00274ACE"/>
    <w:rsid w:val="00280095"/>
    <w:rsid w:val="002819A1"/>
    <w:rsid w:val="00282FCA"/>
    <w:rsid w:val="00287615"/>
    <w:rsid w:val="002A2DAF"/>
    <w:rsid w:val="002A4009"/>
    <w:rsid w:val="002A51A1"/>
    <w:rsid w:val="002B4D41"/>
    <w:rsid w:val="002B58FB"/>
    <w:rsid w:val="002C0345"/>
    <w:rsid w:val="002C28DA"/>
    <w:rsid w:val="002C37A3"/>
    <w:rsid w:val="002D081E"/>
    <w:rsid w:val="002D5F51"/>
    <w:rsid w:val="002E1CB2"/>
    <w:rsid w:val="002E39BC"/>
    <w:rsid w:val="002F5598"/>
    <w:rsid w:val="002F6E58"/>
    <w:rsid w:val="00312A51"/>
    <w:rsid w:val="0031585A"/>
    <w:rsid w:val="00322575"/>
    <w:rsid w:val="003233D6"/>
    <w:rsid w:val="003245E4"/>
    <w:rsid w:val="0032758F"/>
    <w:rsid w:val="00331614"/>
    <w:rsid w:val="0033346B"/>
    <w:rsid w:val="00334E65"/>
    <w:rsid w:val="00335AE3"/>
    <w:rsid w:val="00336078"/>
    <w:rsid w:val="00337DA9"/>
    <w:rsid w:val="00343F4E"/>
    <w:rsid w:val="00345B8A"/>
    <w:rsid w:val="003515A4"/>
    <w:rsid w:val="00351B8A"/>
    <w:rsid w:val="0035636F"/>
    <w:rsid w:val="00360514"/>
    <w:rsid w:val="0036430B"/>
    <w:rsid w:val="00370C1B"/>
    <w:rsid w:val="0037225A"/>
    <w:rsid w:val="00373174"/>
    <w:rsid w:val="0037572B"/>
    <w:rsid w:val="003844C3"/>
    <w:rsid w:val="00386ED9"/>
    <w:rsid w:val="003A3528"/>
    <w:rsid w:val="003A710E"/>
    <w:rsid w:val="003D1474"/>
    <w:rsid w:val="003D19E8"/>
    <w:rsid w:val="003E4197"/>
    <w:rsid w:val="003E7597"/>
    <w:rsid w:val="003F139C"/>
    <w:rsid w:val="00402923"/>
    <w:rsid w:val="00411A44"/>
    <w:rsid w:val="00414A5E"/>
    <w:rsid w:val="00415572"/>
    <w:rsid w:val="00415E96"/>
    <w:rsid w:val="004174DB"/>
    <w:rsid w:val="00420A29"/>
    <w:rsid w:val="0042205E"/>
    <w:rsid w:val="004224EB"/>
    <w:rsid w:val="00425044"/>
    <w:rsid w:val="0042612D"/>
    <w:rsid w:val="00426388"/>
    <w:rsid w:val="00426D89"/>
    <w:rsid w:val="00431A11"/>
    <w:rsid w:val="00436AFD"/>
    <w:rsid w:val="00437549"/>
    <w:rsid w:val="004446C2"/>
    <w:rsid w:val="00444F0A"/>
    <w:rsid w:val="00447746"/>
    <w:rsid w:val="00450624"/>
    <w:rsid w:val="00452B2F"/>
    <w:rsid w:val="00452C4F"/>
    <w:rsid w:val="0046373F"/>
    <w:rsid w:val="00463D86"/>
    <w:rsid w:val="00464391"/>
    <w:rsid w:val="00471357"/>
    <w:rsid w:val="00473460"/>
    <w:rsid w:val="004768F8"/>
    <w:rsid w:val="00497758"/>
    <w:rsid w:val="00497EBE"/>
    <w:rsid w:val="004A0BC2"/>
    <w:rsid w:val="004A16D7"/>
    <w:rsid w:val="004B4DD4"/>
    <w:rsid w:val="004C0299"/>
    <w:rsid w:val="004C3253"/>
    <w:rsid w:val="004C3DD0"/>
    <w:rsid w:val="004C428F"/>
    <w:rsid w:val="004C4680"/>
    <w:rsid w:val="004C543C"/>
    <w:rsid w:val="004C6C6C"/>
    <w:rsid w:val="004C714C"/>
    <w:rsid w:val="004D6B6E"/>
    <w:rsid w:val="004E3FBE"/>
    <w:rsid w:val="004F0A2C"/>
    <w:rsid w:val="004F191D"/>
    <w:rsid w:val="004F7390"/>
    <w:rsid w:val="0050688E"/>
    <w:rsid w:val="00516353"/>
    <w:rsid w:val="0052353D"/>
    <w:rsid w:val="00523A88"/>
    <w:rsid w:val="005240FA"/>
    <w:rsid w:val="005302A1"/>
    <w:rsid w:val="00532ABC"/>
    <w:rsid w:val="00533929"/>
    <w:rsid w:val="00537BB5"/>
    <w:rsid w:val="00545744"/>
    <w:rsid w:val="0055038B"/>
    <w:rsid w:val="005542FE"/>
    <w:rsid w:val="00554AA0"/>
    <w:rsid w:val="0055585A"/>
    <w:rsid w:val="005616B7"/>
    <w:rsid w:val="00563A03"/>
    <w:rsid w:val="00566F7F"/>
    <w:rsid w:val="00572354"/>
    <w:rsid w:val="00575C2E"/>
    <w:rsid w:val="00586768"/>
    <w:rsid w:val="005867E6"/>
    <w:rsid w:val="00591B33"/>
    <w:rsid w:val="00594173"/>
    <w:rsid w:val="005973C7"/>
    <w:rsid w:val="00597716"/>
    <w:rsid w:val="005A02C9"/>
    <w:rsid w:val="005A124E"/>
    <w:rsid w:val="005B19D0"/>
    <w:rsid w:val="005B4067"/>
    <w:rsid w:val="005B4D07"/>
    <w:rsid w:val="005B613A"/>
    <w:rsid w:val="005C360D"/>
    <w:rsid w:val="005C464F"/>
    <w:rsid w:val="005C6795"/>
    <w:rsid w:val="005D376F"/>
    <w:rsid w:val="005D5AA7"/>
    <w:rsid w:val="005E1354"/>
    <w:rsid w:val="005E1C14"/>
    <w:rsid w:val="005E2F69"/>
    <w:rsid w:val="005F2C63"/>
    <w:rsid w:val="005F6E77"/>
    <w:rsid w:val="006022C6"/>
    <w:rsid w:val="006069C1"/>
    <w:rsid w:val="006109DB"/>
    <w:rsid w:val="006134F7"/>
    <w:rsid w:val="00614B71"/>
    <w:rsid w:val="00616B75"/>
    <w:rsid w:val="00617DBD"/>
    <w:rsid w:val="006203CD"/>
    <w:rsid w:val="006226BD"/>
    <w:rsid w:val="00622A13"/>
    <w:rsid w:val="00623490"/>
    <w:rsid w:val="006314A7"/>
    <w:rsid w:val="0063569E"/>
    <w:rsid w:val="006359CA"/>
    <w:rsid w:val="00637FC3"/>
    <w:rsid w:val="006439E3"/>
    <w:rsid w:val="0064445A"/>
    <w:rsid w:val="0065153E"/>
    <w:rsid w:val="00652DD3"/>
    <w:rsid w:val="0065F77F"/>
    <w:rsid w:val="00663332"/>
    <w:rsid w:val="00666128"/>
    <w:rsid w:val="00670BDE"/>
    <w:rsid w:val="006726FD"/>
    <w:rsid w:val="00674BE0"/>
    <w:rsid w:val="00675BC1"/>
    <w:rsid w:val="00677F13"/>
    <w:rsid w:val="00687B34"/>
    <w:rsid w:val="00691D1E"/>
    <w:rsid w:val="006A6739"/>
    <w:rsid w:val="006B0EDD"/>
    <w:rsid w:val="006B66D7"/>
    <w:rsid w:val="006C0286"/>
    <w:rsid w:val="006C1592"/>
    <w:rsid w:val="006C1BD4"/>
    <w:rsid w:val="006C6632"/>
    <w:rsid w:val="006D0E41"/>
    <w:rsid w:val="006D2ACC"/>
    <w:rsid w:val="006D30A6"/>
    <w:rsid w:val="006E0AE6"/>
    <w:rsid w:val="006E2418"/>
    <w:rsid w:val="006E37A4"/>
    <w:rsid w:val="006E3972"/>
    <w:rsid w:val="006E72CF"/>
    <w:rsid w:val="006F014B"/>
    <w:rsid w:val="006F0352"/>
    <w:rsid w:val="006F1526"/>
    <w:rsid w:val="0070099B"/>
    <w:rsid w:val="007208CD"/>
    <w:rsid w:val="007241B3"/>
    <w:rsid w:val="00725019"/>
    <w:rsid w:val="00725072"/>
    <w:rsid w:val="007269CC"/>
    <w:rsid w:val="007304C8"/>
    <w:rsid w:val="00732B60"/>
    <w:rsid w:val="007333A4"/>
    <w:rsid w:val="007340B6"/>
    <w:rsid w:val="00746A6A"/>
    <w:rsid w:val="00750973"/>
    <w:rsid w:val="00750978"/>
    <w:rsid w:val="00763FAB"/>
    <w:rsid w:val="00773D31"/>
    <w:rsid w:val="007751EE"/>
    <w:rsid w:val="007842F0"/>
    <w:rsid w:val="007901B0"/>
    <w:rsid w:val="00790A65"/>
    <w:rsid w:val="00797667"/>
    <w:rsid w:val="007A45C7"/>
    <w:rsid w:val="007A710B"/>
    <w:rsid w:val="007A79FE"/>
    <w:rsid w:val="007B6789"/>
    <w:rsid w:val="007C00CF"/>
    <w:rsid w:val="007C4667"/>
    <w:rsid w:val="007E0A24"/>
    <w:rsid w:val="007E1934"/>
    <w:rsid w:val="007E5606"/>
    <w:rsid w:val="007E76AD"/>
    <w:rsid w:val="007ECD0D"/>
    <w:rsid w:val="007F071C"/>
    <w:rsid w:val="007F1252"/>
    <w:rsid w:val="007F30DF"/>
    <w:rsid w:val="007F6752"/>
    <w:rsid w:val="00806716"/>
    <w:rsid w:val="0081712D"/>
    <w:rsid w:val="00817F06"/>
    <w:rsid w:val="00820C24"/>
    <w:rsid w:val="0082748A"/>
    <w:rsid w:val="008307E2"/>
    <w:rsid w:val="00836844"/>
    <w:rsid w:val="008469B3"/>
    <w:rsid w:val="0085355C"/>
    <w:rsid w:val="00853736"/>
    <w:rsid w:val="008547E6"/>
    <w:rsid w:val="008602D7"/>
    <w:rsid w:val="00860E9F"/>
    <w:rsid w:val="00866900"/>
    <w:rsid w:val="0087628D"/>
    <w:rsid w:val="0087788A"/>
    <w:rsid w:val="00880F99"/>
    <w:rsid w:val="00884A4F"/>
    <w:rsid w:val="0088523F"/>
    <w:rsid w:val="00885C6A"/>
    <w:rsid w:val="00886163"/>
    <w:rsid w:val="008876B1"/>
    <w:rsid w:val="008B382D"/>
    <w:rsid w:val="008B50C1"/>
    <w:rsid w:val="008C1872"/>
    <w:rsid w:val="008C2301"/>
    <w:rsid w:val="008C29B3"/>
    <w:rsid w:val="008C3FCA"/>
    <w:rsid w:val="008C534C"/>
    <w:rsid w:val="008C61EA"/>
    <w:rsid w:val="008D31D6"/>
    <w:rsid w:val="008D3CAE"/>
    <w:rsid w:val="008E0CA3"/>
    <w:rsid w:val="008E20AD"/>
    <w:rsid w:val="008E47CA"/>
    <w:rsid w:val="008E574A"/>
    <w:rsid w:val="008E5863"/>
    <w:rsid w:val="008F0A04"/>
    <w:rsid w:val="008F430B"/>
    <w:rsid w:val="008F4354"/>
    <w:rsid w:val="008F510C"/>
    <w:rsid w:val="00901F94"/>
    <w:rsid w:val="009042CF"/>
    <w:rsid w:val="00914C34"/>
    <w:rsid w:val="00920F35"/>
    <w:rsid w:val="0092456F"/>
    <w:rsid w:val="00930965"/>
    <w:rsid w:val="00932E6D"/>
    <w:rsid w:val="009337FA"/>
    <w:rsid w:val="009413E2"/>
    <w:rsid w:val="00944C1A"/>
    <w:rsid w:val="00945E46"/>
    <w:rsid w:val="00953CF4"/>
    <w:rsid w:val="00955691"/>
    <w:rsid w:val="0095602D"/>
    <w:rsid w:val="00961AA0"/>
    <w:rsid w:val="0096248F"/>
    <w:rsid w:val="00970094"/>
    <w:rsid w:val="0097341B"/>
    <w:rsid w:val="009739B0"/>
    <w:rsid w:val="0098637E"/>
    <w:rsid w:val="00993F81"/>
    <w:rsid w:val="009946C5"/>
    <w:rsid w:val="0099684D"/>
    <w:rsid w:val="009A2765"/>
    <w:rsid w:val="009A2D6D"/>
    <w:rsid w:val="009A3181"/>
    <w:rsid w:val="009A325B"/>
    <w:rsid w:val="009B2D78"/>
    <w:rsid w:val="009B4472"/>
    <w:rsid w:val="009C35D7"/>
    <w:rsid w:val="009C4F2B"/>
    <w:rsid w:val="009D04F1"/>
    <w:rsid w:val="009D1B7F"/>
    <w:rsid w:val="009D4054"/>
    <w:rsid w:val="009D611A"/>
    <w:rsid w:val="009E51EC"/>
    <w:rsid w:val="009E6820"/>
    <w:rsid w:val="009F0AE4"/>
    <w:rsid w:val="009F0D83"/>
    <w:rsid w:val="009F1902"/>
    <w:rsid w:val="009F35BF"/>
    <w:rsid w:val="009F6A95"/>
    <w:rsid w:val="00A0282D"/>
    <w:rsid w:val="00A03C08"/>
    <w:rsid w:val="00A04313"/>
    <w:rsid w:val="00A078FF"/>
    <w:rsid w:val="00A16C7F"/>
    <w:rsid w:val="00A174AD"/>
    <w:rsid w:val="00A20059"/>
    <w:rsid w:val="00A20EE3"/>
    <w:rsid w:val="00A24635"/>
    <w:rsid w:val="00A327A4"/>
    <w:rsid w:val="00A378D9"/>
    <w:rsid w:val="00A416D0"/>
    <w:rsid w:val="00A44377"/>
    <w:rsid w:val="00A44BC1"/>
    <w:rsid w:val="00A45A9F"/>
    <w:rsid w:val="00A45B3D"/>
    <w:rsid w:val="00A50019"/>
    <w:rsid w:val="00A52D9F"/>
    <w:rsid w:val="00A562BB"/>
    <w:rsid w:val="00A6390D"/>
    <w:rsid w:val="00A64692"/>
    <w:rsid w:val="00A73852"/>
    <w:rsid w:val="00A81415"/>
    <w:rsid w:val="00A828B3"/>
    <w:rsid w:val="00A85BDF"/>
    <w:rsid w:val="00A85D9C"/>
    <w:rsid w:val="00A87638"/>
    <w:rsid w:val="00A917D2"/>
    <w:rsid w:val="00A92E8A"/>
    <w:rsid w:val="00AA077E"/>
    <w:rsid w:val="00AA0BAF"/>
    <w:rsid w:val="00AA47BD"/>
    <w:rsid w:val="00AA72B8"/>
    <w:rsid w:val="00AB1076"/>
    <w:rsid w:val="00AB4B3E"/>
    <w:rsid w:val="00AC1F10"/>
    <w:rsid w:val="00AC63D9"/>
    <w:rsid w:val="00AC7B13"/>
    <w:rsid w:val="00AD1688"/>
    <w:rsid w:val="00AD59C2"/>
    <w:rsid w:val="00AF1F97"/>
    <w:rsid w:val="00AF35F6"/>
    <w:rsid w:val="00AF68D1"/>
    <w:rsid w:val="00B0017B"/>
    <w:rsid w:val="00B019E2"/>
    <w:rsid w:val="00B01C51"/>
    <w:rsid w:val="00B034B7"/>
    <w:rsid w:val="00B312C1"/>
    <w:rsid w:val="00B37508"/>
    <w:rsid w:val="00B411F7"/>
    <w:rsid w:val="00B42874"/>
    <w:rsid w:val="00B45219"/>
    <w:rsid w:val="00B540B0"/>
    <w:rsid w:val="00B5659D"/>
    <w:rsid w:val="00B61659"/>
    <w:rsid w:val="00B6353C"/>
    <w:rsid w:val="00B644CE"/>
    <w:rsid w:val="00B70585"/>
    <w:rsid w:val="00B746BB"/>
    <w:rsid w:val="00B933EC"/>
    <w:rsid w:val="00B962CF"/>
    <w:rsid w:val="00BA032E"/>
    <w:rsid w:val="00BA35F1"/>
    <w:rsid w:val="00BA787B"/>
    <w:rsid w:val="00BB78AB"/>
    <w:rsid w:val="00BC0164"/>
    <w:rsid w:val="00BC6A7F"/>
    <w:rsid w:val="00BD0515"/>
    <w:rsid w:val="00BD3455"/>
    <w:rsid w:val="00BE3407"/>
    <w:rsid w:val="00BF3F58"/>
    <w:rsid w:val="00C0059B"/>
    <w:rsid w:val="00C01328"/>
    <w:rsid w:val="00C01405"/>
    <w:rsid w:val="00C024EB"/>
    <w:rsid w:val="00C02B3E"/>
    <w:rsid w:val="00C036ED"/>
    <w:rsid w:val="00C03C2F"/>
    <w:rsid w:val="00C1086D"/>
    <w:rsid w:val="00C1746B"/>
    <w:rsid w:val="00C2614E"/>
    <w:rsid w:val="00C30120"/>
    <w:rsid w:val="00C315CE"/>
    <w:rsid w:val="00C34DD8"/>
    <w:rsid w:val="00C367E5"/>
    <w:rsid w:val="00C36CB6"/>
    <w:rsid w:val="00C41407"/>
    <w:rsid w:val="00C41E57"/>
    <w:rsid w:val="00C42CEB"/>
    <w:rsid w:val="00C5573C"/>
    <w:rsid w:val="00C57AF9"/>
    <w:rsid w:val="00C6025E"/>
    <w:rsid w:val="00C84FD4"/>
    <w:rsid w:val="00C86216"/>
    <w:rsid w:val="00C8691B"/>
    <w:rsid w:val="00C94107"/>
    <w:rsid w:val="00C969A5"/>
    <w:rsid w:val="00C96BD2"/>
    <w:rsid w:val="00CA0FAC"/>
    <w:rsid w:val="00CA1DAD"/>
    <w:rsid w:val="00CA3446"/>
    <w:rsid w:val="00CA3FB9"/>
    <w:rsid w:val="00CA6B98"/>
    <w:rsid w:val="00CD1077"/>
    <w:rsid w:val="00CD32E2"/>
    <w:rsid w:val="00CD60D8"/>
    <w:rsid w:val="00CF00CE"/>
    <w:rsid w:val="00CF1120"/>
    <w:rsid w:val="00CF22C2"/>
    <w:rsid w:val="00CF2E3A"/>
    <w:rsid w:val="00CF3FB2"/>
    <w:rsid w:val="00CF5FB9"/>
    <w:rsid w:val="00D02360"/>
    <w:rsid w:val="00D03951"/>
    <w:rsid w:val="00D04ECF"/>
    <w:rsid w:val="00D068BE"/>
    <w:rsid w:val="00D11688"/>
    <w:rsid w:val="00D22475"/>
    <w:rsid w:val="00D22871"/>
    <w:rsid w:val="00D24A67"/>
    <w:rsid w:val="00D27093"/>
    <w:rsid w:val="00D2D356"/>
    <w:rsid w:val="00D4464F"/>
    <w:rsid w:val="00D51B52"/>
    <w:rsid w:val="00D5590C"/>
    <w:rsid w:val="00D5622C"/>
    <w:rsid w:val="00D563A7"/>
    <w:rsid w:val="00D56990"/>
    <w:rsid w:val="00D61664"/>
    <w:rsid w:val="00D632C5"/>
    <w:rsid w:val="00D7277A"/>
    <w:rsid w:val="00D81B69"/>
    <w:rsid w:val="00D84D7B"/>
    <w:rsid w:val="00D861C4"/>
    <w:rsid w:val="00D92515"/>
    <w:rsid w:val="00D9526C"/>
    <w:rsid w:val="00D96FDA"/>
    <w:rsid w:val="00D97020"/>
    <w:rsid w:val="00DA1B12"/>
    <w:rsid w:val="00DA1B14"/>
    <w:rsid w:val="00DA2711"/>
    <w:rsid w:val="00DA4466"/>
    <w:rsid w:val="00DA5557"/>
    <w:rsid w:val="00DB00C0"/>
    <w:rsid w:val="00DB1486"/>
    <w:rsid w:val="00DB6038"/>
    <w:rsid w:val="00DB69D9"/>
    <w:rsid w:val="00DC0CB4"/>
    <w:rsid w:val="00DC1023"/>
    <w:rsid w:val="00DC3A49"/>
    <w:rsid w:val="00DC5284"/>
    <w:rsid w:val="00DC554C"/>
    <w:rsid w:val="00DD36B1"/>
    <w:rsid w:val="00DD70DE"/>
    <w:rsid w:val="00DF673D"/>
    <w:rsid w:val="00DF67FF"/>
    <w:rsid w:val="00E03437"/>
    <w:rsid w:val="00E06032"/>
    <w:rsid w:val="00E06CB7"/>
    <w:rsid w:val="00E1342D"/>
    <w:rsid w:val="00E139BE"/>
    <w:rsid w:val="00E26F9C"/>
    <w:rsid w:val="00E43679"/>
    <w:rsid w:val="00E43DF6"/>
    <w:rsid w:val="00E462A1"/>
    <w:rsid w:val="00E47D96"/>
    <w:rsid w:val="00E52298"/>
    <w:rsid w:val="00E54C85"/>
    <w:rsid w:val="00E55C82"/>
    <w:rsid w:val="00E5621B"/>
    <w:rsid w:val="00E60D03"/>
    <w:rsid w:val="00E618A0"/>
    <w:rsid w:val="00E62B31"/>
    <w:rsid w:val="00E6581F"/>
    <w:rsid w:val="00E703FE"/>
    <w:rsid w:val="00E74B94"/>
    <w:rsid w:val="00E76ECC"/>
    <w:rsid w:val="00E801AF"/>
    <w:rsid w:val="00E805B0"/>
    <w:rsid w:val="00E841A2"/>
    <w:rsid w:val="00E85980"/>
    <w:rsid w:val="00E8717C"/>
    <w:rsid w:val="00E979BA"/>
    <w:rsid w:val="00EA0A24"/>
    <w:rsid w:val="00EA175A"/>
    <w:rsid w:val="00EA7B1A"/>
    <w:rsid w:val="00EB4811"/>
    <w:rsid w:val="00EB5A25"/>
    <w:rsid w:val="00EB6C1D"/>
    <w:rsid w:val="00EB73A7"/>
    <w:rsid w:val="00EC42E6"/>
    <w:rsid w:val="00EC60F7"/>
    <w:rsid w:val="00EC7462"/>
    <w:rsid w:val="00EE3739"/>
    <w:rsid w:val="00EE443C"/>
    <w:rsid w:val="00EF2600"/>
    <w:rsid w:val="00EF4CE5"/>
    <w:rsid w:val="00EF5F47"/>
    <w:rsid w:val="00EF7CCE"/>
    <w:rsid w:val="00F030D0"/>
    <w:rsid w:val="00F03485"/>
    <w:rsid w:val="00F054DB"/>
    <w:rsid w:val="00F11A99"/>
    <w:rsid w:val="00F15351"/>
    <w:rsid w:val="00F20CBC"/>
    <w:rsid w:val="00F311DF"/>
    <w:rsid w:val="00F33CAA"/>
    <w:rsid w:val="00F3540F"/>
    <w:rsid w:val="00F36A0A"/>
    <w:rsid w:val="00F36D3A"/>
    <w:rsid w:val="00F40872"/>
    <w:rsid w:val="00F40EE8"/>
    <w:rsid w:val="00F418B9"/>
    <w:rsid w:val="00F41E1E"/>
    <w:rsid w:val="00F5487F"/>
    <w:rsid w:val="00F72A5D"/>
    <w:rsid w:val="00F82964"/>
    <w:rsid w:val="00F82B18"/>
    <w:rsid w:val="00F83199"/>
    <w:rsid w:val="00F95C6E"/>
    <w:rsid w:val="00F96AD5"/>
    <w:rsid w:val="00FA13B6"/>
    <w:rsid w:val="00FA465B"/>
    <w:rsid w:val="00FA4DD8"/>
    <w:rsid w:val="00FA722C"/>
    <w:rsid w:val="00FA780B"/>
    <w:rsid w:val="00FB2268"/>
    <w:rsid w:val="00FB3C59"/>
    <w:rsid w:val="00FB4B2C"/>
    <w:rsid w:val="00FB5C25"/>
    <w:rsid w:val="00FC0472"/>
    <w:rsid w:val="00FC0790"/>
    <w:rsid w:val="00FC16A5"/>
    <w:rsid w:val="00FC19EB"/>
    <w:rsid w:val="00FD3409"/>
    <w:rsid w:val="00FD371D"/>
    <w:rsid w:val="00FD3F11"/>
    <w:rsid w:val="00FD7700"/>
    <w:rsid w:val="00FE2143"/>
    <w:rsid w:val="00FE6814"/>
    <w:rsid w:val="00FE7746"/>
    <w:rsid w:val="00FF1123"/>
    <w:rsid w:val="00FF20BF"/>
    <w:rsid w:val="00FF51E8"/>
    <w:rsid w:val="03058E67"/>
    <w:rsid w:val="03095374"/>
    <w:rsid w:val="03CFC434"/>
    <w:rsid w:val="05636F64"/>
    <w:rsid w:val="05E2B428"/>
    <w:rsid w:val="06355BCF"/>
    <w:rsid w:val="09BB7FB6"/>
    <w:rsid w:val="09CC43EE"/>
    <w:rsid w:val="0AE97BCB"/>
    <w:rsid w:val="0B4A3406"/>
    <w:rsid w:val="0B916417"/>
    <w:rsid w:val="0C1A5E9C"/>
    <w:rsid w:val="0C83322A"/>
    <w:rsid w:val="0DB24284"/>
    <w:rsid w:val="0EE56F1E"/>
    <w:rsid w:val="0F366C29"/>
    <w:rsid w:val="10561DE8"/>
    <w:rsid w:val="129C3FC9"/>
    <w:rsid w:val="12DA3040"/>
    <w:rsid w:val="138B0EAD"/>
    <w:rsid w:val="13BA28DC"/>
    <w:rsid w:val="13C828EC"/>
    <w:rsid w:val="143EDB90"/>
    <w:rsid w:val="147978F6"/>
    <w:rsid w:val="14A7317E"/>
    <w:rsid w:val="16CEA759"/>
    <w:rsid w:val="180F8D3F"/>
    <w:rsid w:val="18373862"/>
    <w:rsid w:val="18DB5BF8"/>
    <w:rsid w:val="19D2F96D"/>
    <w:rsid w:val="1A4D059E"/>
    <w:rsid w:val="1BC60E36"/>
    <w:rsid w:val="1BFF4BEC"/>
    <w:rsid w:val="1D23BE81"/>
    <w:rsid w:val="1D70523A"/>
    <w:rsid w:val="1DED06AE"/>
    <w:rsid w:val="1ECEDB37"/>
    <w:rsid w:val="1FEA96E2"/>
    <w:rsid w:val="20476F36"/>
    <w:rsid w:val="21F3F979"/>
    <w:rsid w:val="223BDDB4"/>
    <w:rsid w:val="2240A8C6"/>
    <w:rsid w:val="2310B1CB"/>
    <w:rsid w:val="23C3EAB9"/>
    <w:rsid w:val="2421A868"/>
    <w:rsid w:val="245550E6"/>
    <w:rsid w:val="245F0DCA"/>
    <w:rsid w:val="2476F2F7"/>
    <w:rsid w:val="25ADAEAA"/>
    <w:rsid w:val="26203BA6"/>
    <w:rsid w:val="262962B7"/>
    <w:rsid w:val="273D56A7"/>
    <w:rsid w:val="275E56A1"/>
    <w:rsid w:val="28383980"/>
    <w:rsid w:val="289662DE"/>
    <w:rsid w:val="28EDD7E7"/>
    <w:rsid w:val="296C09BE"/>
    <w:rsid w:val="2C73AADC"/>
    <w:rsid w:val="2C85D362"/>
    <w:rsid w:val="2E667F7F"/>
    <w:rsid w:val="2F05DE45"/>
    <w:rsid w:val="2F76FECB"/>
    <w:rsid w:val="2FB46846"/>
    <w:rsid w:val="3002C0DC"/>
    <w:rsid w:val="3030A251"/>
    <w:rsid w:val="30CE10CD"/>
    <w:rsid w:val="30DE32DE"/>
    <w:rsid w:val="32E2238B"/>
    <w:rsid w:val="33361C75"/>
    <w:rsid w:val="3496C56C"/>
    <w:rsid w:val="36AA6324"/>
    <w:rsid w:val="36AE4F5E"/>
    <w:rsid w:val="37A1D106"/>
    <w:rsid w:val="388BF560"/>
    <w:rsid w:val="397B0FEE"/>
    <w:rsid w:val="39FBF03F"/>
    <w:rsid w:val="3A1AD8A0"/>
    <w:rsid w:val="3B5FCF57"/>
    <w:rsid w:val="3B8B137C"/>
    <w:rsid w:val="3DEBFD4B"/>
    <w:rsid w:val="3E9704A0"/>
    <w:rsid w:val="3E9ABE45"/>
    <w:rsid w:val="3FA259E7"/>
    <w:rsid w:val="3FC0944B"/>
    <w:rsid w:val="405884B9"/>
    <w:rsid w:val="4059F8AD"/>
    <w:rsid w:val="40DF99ED"/>
    <w:rsid w:val="41B15723"/>
    <w:rsid w:val="435383B1"/>
    <w:rsid w:val="45C27634"/>
    <w:rsid w:val="46B11F88"/>
    <w:rsid w:val="46F53908"/>
    <w:rsid w:val="471D2F9D"/>
    <w:rsid w:val="4805DDA0"/>
    <w:rsid w:val="493866A1"/>
    <w:rsid w:val="49652EBA"/>
    <w:rsid w:val="4CC1A2F7"/>
    <w:rsid w:val="4D28E7DA"/>
    <w:rsid w:val="4E189BE4"/>
    <w:rsid w:val="4F329803"/>
    <w:rsid w:val="51DDC395"/>
    <w:rsid w:val="51E5DA85"/>
    <w:rsid w:val="51EAE4C2"/>
    <w:rsid w:val="527E549C"/>
    <w:rsid w:val="52A93897"/>
    <w:rsid w:val="52E57C5B"/>
    <w:rsid w:val="52EC8D6B"/>
    <w:rsid w:val="53079BFA"/>
    <w:rsid w:val="53AA8179"/>
    <w:rsid w:val="54843D11"/>
    <w:rsid w:val="549C4797"/>
    <w:rsid w:val="5663042B"/>
    <w:rsid w:val="56A3C03A"/>
    <w:rsid w:val="56CCB2EE"/>
    <w:rsid w:val="5827CEB3"/>
    <w:rsid w:val="585FF2AA"/>
    <w:rsid w:val="59129F38"/>
    <w:rsid w:val="599231D0"/>
    <w:rsid w:val="5B361F29"/>
    <w:rsid w:val="5D0500B1"/>
    <w:rsid w:val="6008C0E2"/>
    <w:rsid w:val="604C1C47"/>
    <w:rsid w:val="6067F71D"/>
    <w:rsid w:val="60A2707A"/>
    <w:rsid w:val="60F7B46E"/>
    <w:rsid w:val="61093CDA"/>
    <w:rsid w:val="61D724A4"/>
    <w:rsid w:val="6263279C"/>
    <w:rsid w:val="6287D7B6"/>
    <w:rsid w:val="62D97E4C"/>
    <w:rsid w:val="62FAF962"/>
    <w:rsid w:val="631BEB25"/>
    <w:rsid w:val="63924239"/>
    <w:rsid w:val="63ABB484"/>
    <w:rsid w:val="63F3B962"/>
    <w:rsid w:val="666E7B85"/>
    <w:rsid w:val="66720EDF"/>
    <w:rsid w:val="66EE00FC"/>
    <w:rsid w:val="68F3D1AB"/>
    <w:rsid w:val="69F2B1EB"/>
    <w:rsid w:val="6A241218"/>
    <w:rsid w:val="6C026BF4"/>
    <w:rsid w:val="6CC705FB"/>
    <w:rsid w:val="6D43C5FD"/>
    <w:rsid w:val="7032F370"/>
    <w:rsid w:val="703E091E"/>
    <w:rsid w:val="71317C4B"/>
    <w:rsid w:val="7140599D"/>
    <w:rsid w:val="717C5847"/>
    <w:rsid w:val="719CF3FF"/>
    <w:rsid w:val="726122CA"/>
    <w:rsid w:val="72B25E99"/>
    <w:rsid w:val="73C2FFFB"/>
    <w:rsid w:val="752CCDC5"/>
    <w:rsid w:val="7561A319"/>
    <w:rsid w:val="76427D1A"/>
    <w:rsid w:val="764BEE72"/>
    <w:rsid w:val="76973EE2"/>
    <w:rsid w:val="78B676DC"/>
    <w:rsid w:val="79B4A7DE"/>
    <w:rsid w:val="7AC3BC98"/>
    <w:rsid w:val="7BD9F77E"/>
    <w:rsid w:val="7BE714BB"/>
    <w:rsid w:val="7BF9FD38"/>
    <w:rsid w:val="7C5CA328"/>
    <w:rsid w:val="7C84C81B"/>
    <w:rsid w:val="7EDAD4DD"/>
    <w:rsid w:val="7FA62A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AAC67A7D-D9FA-4EB0-86A9-D6BFEF22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uiPriority w:val="99"/>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pf0" w:customStyle="1">
    <w:name w:val="pf0"/>
    <w:basedOn w:val="Normal"/>
    <w:rsid w:val="00E60D0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E60D0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360012205">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630283536">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369602588">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4tijlbky%2Feqia-stage-1-pc-plan-final-web-version.docx&amp;wdOrigin=BROWSELINK" TargetMode="External" Id="rId13" /><Relationship Type="http://schemas.openxmlformats.org/officeDocument/2006/relationships/hyperlink" Target="https://www.westyorks-ca.gov.uk/policing-and-crime/west-yorkshire-violence-reduction-partnership/needs-assessment-response-strategy/"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westyorks-ca.gov.uk/media/wajjirdy/west-yorkshire-police-and-crime-plan-2024-28.pdf" TargetMode="External" Id="rId12" /><Relationship Type="http://schemas.openxmlformats.org/officeDocument/2006/relationships/hyperlink" Target="https://www.westyorks-ca.gov.uk/policing-and-crime/west-yorkshire-violence-reduction-partnership/" TargetMode="External" Id="rId17" /><Relationship Type="http://schemas.openxmlformats.org/officeDocument/2006/relationships/customXml" Target="../customXml/item2.xml" Id="rId2" /><Relationship Type="http://schemas.openxmlformats.org/officeDocument/2006/relationships/hyperlink" Target="https://www.westyorks-ca.gov.uk/policing-and-crime/anti-social-behaviour-asb-immediate-justice/" TargetMode="External" Id="rId16" /><Relationship Type="http://schemas.openxmlformats.org/officeDocument/2006/relationships/hyperlink" Target="mailto:sharon.waugh@westyorks-ca.gov.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hire-pcp.gov.uk/meeting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westyorks-ca.gov.uk/media/12890/vrp-annual-report-2023-24-final.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ew.officeapps.live.com/op/view.aspx?src=https%3A%2F%2Fwww.westyorks-ca.gov.uk%2Fmedia%2Fd5hcfsqw%2Feqia-stage-2-pc-plan-final-web-version.docx&amp;wdOrigin=BROWSELINK" TargetMode="External" Id="rId14" /><Relationship Type="http://schemas.openxmlformats.org/officeDocument/2006/relationships/fontTable" Target="fontTable.xml" Id="rId22" /><Relationship Type="http://schemas.openxmlformats.org/officeDocument/2006/relationships/hyperlink" Target="https://theauthorityv13-auth.azurewebsites.net/media/fi0fylna/com-neighbourhood-policing-and-asb-april-25.docx" TargetMode="External" Id="R27003cfea6834e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5536C744-CEBB-4E77-B0D8-AF57CA4D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014B5-437D-460B-89D6-63EF1E61A9A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D9B30EDF-0BB7-4BF3-A4C0-E3EA0229DE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162</revision>
  <lastPrinted>2019-10-09T19:31:00.0000000Z</lastPrinted>
  <dcterms:created xsi:type="dcterms:W3CDTF">2025-03-31T23:27:00.0000000Z</dcterms:created>
  <dcterms:modified xsi:type="dcterms:W3CDTF">2025-05-14T10:02:39.7845334Z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