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7"/>
        <w:ind w:left="19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4745354</wp:posOffset>
                </wp:positionH>
                <wp:positionV relativeFrom="paragraph">
                  <wp:posOffset>747259</wp:posOffset>
                </wp:positionV>
                <wp:extent cx="481965" cy="64516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81965" cy="645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39"/>
                            </w:tblGrid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63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2" w:hRule="atLeast"/>
                              </w:trPr>
                              <w:tc>
                                <w:tcPr>
                                  <w:tcW w:w="63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2" w:hRule="atLeast"/>
                              </w:trPr>
                              <w:tc>
                                <w:tcPr>
                                  <w:tcW w:w="63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2" w:hRule="atLeast"/>
                              </w:trPr>
                              <w:tc>
                                <w:tcPr>
                                  <w:tcW w:w="63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2" w:hRule="atLeast"/>
                              </w:trPr>
                              <w:tc>
                                <w:tcPr>
                                  <w:tcW w:w="63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639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73.649994pt;margin-top:58.839298pt;width:37.950pt;height:50.8pt;mso-position-horizontal-relative:page;mso-position-vertical-relative:paragraph;z-index:15730688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39"/>
                      </w:tblGrid>
                      <w:tr>
                        <w:trPr>
                          <w:trHeight w:val="164" w:hRule="atLeast"/>
                        </w:trPr>
                        <w:tc>
                          <w:tcPr>
                            <w:tcW w:w="63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2" w:hRule="atLeast"/>
                        </w:trPr>
                        <w:tc>
                          <w:tcPr>
                            <w:tcW w:w="63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2" w:hRule="atLeast"/>
                        </w:trPr>
                        <w:tc>
                          <w:tcPr>
                            <w:tcW w:w="63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2" w:hRule="atLeast"/>
                        </w:trPr>
                        <w:tc>
                          <w:tcPr>
                            <w:tcW w:w="63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2" w:hRule="atLeast"/>
                        </w:trPr>
                        <w:tc>
                          <w:tcPr>
                            <w:tcW w:w="63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639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4740783</wp:posOffset>
                </wp:positionH>
                <wp:positionV relativeFrom="page">
                  <wp:posOffset>9147800</wp:posOffset>
                </wp:positionV>
                <wp:extent cx="486409" cy="53594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86409" cy="535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45"/>
                            </w:tblGrid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64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2" w:hRule="atLeast"/>
                              </w:trPr>
                              <w:tc>
                                <w:tcPr>
                                  <w:tcW w:w="64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2" w:hRule="atLeast"/>
                              </w:trPr>
                              <w:tc>
                                <w:tcPr>
                                  <w:tcW w:w="64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2" w:hRule="atLeast"/>
                              </w:trPr>
                              <w:tc>
                                <w:tcPr>
                                  <w:tcW w:w="64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4" w:hRule="atLeast"/>
                              </w:trPr>
                              <w:tc>
                                <w:tcPr>
                                  <w:tcW w:w="645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290009pt;margin-top:720.299255pt;width:38.3pt;height:42.2pt;mso-position-horizontal-relative:page;mso-position-vertical-relative:page;z-index:1573120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45"/>
                      </w:tblGrid>
                      <w:tr>
                        <w:trPr>
                          <w:trHeight w:val="164" w:hRule="atLeast"/>
                        </w:trPr>
                        <w:tc>
                          <w:tcPr>
                            <w:tcW w:w="64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2" w:hRule="atLeast"/>
                        </w:trPr>
                        <w:tc>
                          <w:tcPr>
                            <w:tcW w:w="64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2" w:hRule="atLeast"/>
                        </w:trPr>
                        <w:tc>
                          <w:tcPr>
                            <w:tcW w:w="64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2" w:hRule="atLeast"/>
                        </w:trPr>
                        <w:tc>
                          <w:tcPr>
                            <w:tcW w:w="64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4" w:hRule="atLeast"/>
                        </w:trPr>
                        <w:tc>
                          <w:tcPr>
                            <w:tcW w:w="645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SUMMARY</w:t>
      </w:r>
      <w:r>
        <w:rPr>
          <w:spacing w:val="18"/>
        </w:rPr>
        <w:t> </w:t>
      </w:r>
      <w:r>
        <w:rPr/>
        <w:t>MOVEMENT</w:t>
      </w:r>
      <w:r>
        <w:rPr>
          <w:spacing w:val="21"/>
        </w:rPr>
        <w:t> </w:t>
      </w:r>
      <w:r>
        <w:rPr/>
        <w:t>STATEMENT</w:t>
      </w:r>
      <w:r>
        <w:rPr>
          <w:spacing w:val="21"/>
        </w:rPr>
        <w:t> </w:t>
      </w:r>
      <w:r>
        <w:rPr/>
        <w:t>2023/24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2"/>
        </w:rPr>
        <w:t>2024/25</w:t>
      </w:r>
    </w:p>
    <w:p>
      <w:pPr>
        <w:spacing w:line="240" w:lineRule="auto" w:before="9" w:after="1"/>
        <w:rPr>
          <w:b/>
          <w:sz w:val="15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7"/>
        <w:gridCol w:w="1118"/>
        <w:gridCol w:w="995"/>
      </w:tblGrid>
      <w:tr>
        <w:trPr>
          <w:trHeight w:val="171" w:hRule="atLeast"/>
        </w:trPr>
        <w:tc>
          <w:tcPr>
            <w:tcW w:w="813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CD6ED"/>
          </w:tcPr>
          <w:p>
            <w:pPr>
              <w:pStyle w:val="TableParagraph"/>
              <w:spacing w:line="151" w:lineRule="exact" w:before="0"/>
              <w:ind w:left="0" w:right="107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2023/24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2024/25</w:t>
            </w:r>
          </w:p>
        </w:tc>
      </w:tr>
      <w:tr>
        <w:trPr>
          <w:trHeight w:val="183" w:hRule="atLeast"/>
        </w:trPr>
        <w:tc>
          <w:tcPr>
            <w:tcW w:w="6017" w:type="dxa"/>
            <w:tcBorders>
              <w:left w:val="single" w:sz="6" w:space="0" w:color="000000"/>
            </w:tcBorders>
            <w:shd w:val="clear" w:color="auto" w:fill="BCD6ED"/>
          </w:tcPr>
          <w:p>
            <w:pPr>
              <w:pStyle w:val="TableParagraph"/>
              <w:tabs>
                <w:tab w:pos="5261" w:val="left" w:leader="none"/>
              </w:tabs>
              <w:spacing w:line="157" w:lineRule="exact" w:before="7"/>
              <w:ind w:left="28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>BUDGET</w:t>
            </w:r>
            <w:r>
              <w:rPr>
                <w:b/>
                <w:spacing w:val="-10"/>
                <w:sz w:val="14"/>
                <w:u w:val="single"/>
              </w:rPr>
              <w:t> </w:t>
            </w:r>
            <w:r>
              <w:rPr>
                <w:b/>
                <w:sz w:val="14"/>
                <w:u w:val="single"/>
              </w:rPr>
              <w:t>REQUIREMENT</w:t>
            </w:r>
            <w:r>
              <w:rPr>
                <w:b/>
                <w:spacing w:val="-9"/>
                <w:sz w:val="14"/>
                <w:u w:val="single"/>
              </w:rPr>
              <w:t> </w:t>
            </w:r>
            <w:r>
              <w:rPr>
                <w:b/>
                <w:spacing w:val="-2"/>
                <w:sz w:val="14"/>
                <w:u w:val="single"/>
              </w:rPr>
              <w:t>2024/25</w:t>
            </w:r>
            <w:r>
              <w:rPr>
                <w:b/>
                <w:sz w:val="14"/>
                <w:u w:val="none"/>
              </w:rPr>
              <w:tab/>
            </w:r>
            <w:r>
              <w:rPr>
                <w:b/>
                <w:spacing w:val="-4"/>
                <w:sz w:val="14"/>
                <w:u w:val="none"/>
              </w:rPr>
              <w:t>£000</w:t>
            </w:r>
          </w:p>
        </w:tc>
        <w:tc>
          <w:tcPr>
            <w:tcW w:w="1118" w:type="dxa"/>
            <w:shd w:val="clear" w:color="auto" w:fill="BCD6ED"/>
          </w:tcPr>
          <w:p>
            <w:pPr>
              <w:pStyle w:val="TableParagraph"/>
              <w:spacing w:line="157" w:lineRule="exact" w:before="7"/>
              <w:ind w:left="45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£000</w:t>
            </w:r>
          </w:p>
        </w:tc>
        <w:tc>
          <w:tcPr>
            <w:tcW w:w="995" w:type="dxa"/>
            <w:tcBorders>
              <w:right w:val="single" w:sz="6" w:space="0" w:color="000000"/>
            </w:tcBorders>
            <w:shd w:val="clear" w:color="auto" w:fill="BCD6ED"/>
          </w:tcPr>
          <w:p>
            <w:pPr>
              <w:pStyle w:val="TableParagraph"/>
              <w:spacing w:line="157" w:lineRule="exact" w:before="7"/>
              <w:ind w:left="37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%</w:t>
            </w:r>
          </w:p>
        </w:tc>
      </w:tr>
      <w:tr>
        <w:trPr>
          <w:trHeight w:val="10230" w:hRule="atLeast"/>
        </w:trPr>
        <w:tc>
          <w:tcPr>
            <w:tcW w:w="8130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spacing w:before="26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6572" w:val="left" w:leader="none"/>
              </w:tabs>
              <w:spacing w:before="0"/>
              <w:rPr>
                <w:sz w:val="14"/>
              </w:rPr>
            </w:pPr>
            <w:r>
              <w:rPr>
                <w:sz w:val="14"/>
              </w:rPr>
              <w:t>Central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Police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Grant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384,417</w:t>
            </w:r>
          </w:p>
          <w:p>
            <w:pPr>
              <w:pStyle w:val="TableParagraph"/>
              <w:tabs>
                <w:tab w:pos="6572" w:val="left" w:leader="none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Precept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159,533</w:t>
            </w:r>
          </w:p>
          <w:p>
            <w:pPr>
              <w:pStyle w:val="TableParagraph"/>
              <w:tabs>
                <w:tab w:pos="6673" w:val="left" w:leader="none"/>
              </w:tabs>
              <w:rPr>
                <w:sz w:val="14"/>
              </w:rPr>
            </w:pPr>
            <w:r>
              <w:rPr>
                <w:sz w:val="14"/>
              </w:rPr>
              <w:t>Collection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Fund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Deficit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(1,455)</w:t>
            </w:r>
          </w:p>
          <w:p>
            <w:pPr>
              <w:pStyle w:val="TableParagraph"/>
              <w:tabs>
                <w:tab w:pos="6726" w:val="left" w:leader="none"/>
              </w:tabs>
              <w:rPr>
                <w:sz w:val="14"/>
              </w:rPr>
            </w:pPr>
            <w:r>
              <w:rPr>
                <w:sz w:val="14"/>
              </w:rPr>
              <w:t>Income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Loss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CT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Support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Grant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2,749</w:t>
            </w:r>
          </w:p>
          <w:p>
            <w:pPr>
              <w:pStyle w:val="TableParagraph"/>
              <w:tabs>
                <w:tab w:pos="6726" w:val="left" w:leader="none"/>
              </w:tabs>
              <w:rPr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Reserves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5,207</w:t>
            </w:r>
          </w:p>
          <w:p>
            <w:pPr>
              <w:pStyle w:val="TableParagraph"/>
              <w:tabs>
                <w:tab w:pos="6572" w:val="left" w:leader="none"/>
              </w:tabs>
              <w:spacing w:before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Approved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2023/34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Budget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550,450</w:t>
            </w:r>
          </w:p>
          <w:p>
            <w:pPr>
              <w:pStyle w:val="TableParagraph"/>
              <w:spacing w:before="38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UNAVOIDABLE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MOVEMENTS</w:t>
            </w:r>
          </w:p>
          <w:p>
            <w:pPr>
              <w:pStyle w:val="TableParagraph"/>
              <w:spacing w:before="19"/>
              <w:rPr>
                <w:b/>
                <w:sz w:val="14"/>
              </w:rPr>
            </w:pPr>
            <w:r>
              <w:rPr>
                <w:b/>
                <w:sz w:val="14"/>
              </w:rPr>
              <w:t>Pay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and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Prices</w:t>
            </w:r>
          </w:p>
          <w:p>
            <w:pPr>
              <w:pStyle w:val="TableParagraph"/>
              <w:tabs>
                <w:tab w:pos="5602" w:val="left" w:leader="none"/>
              </w:tabs>
              <w:spacing w:before="19"/>
              <w:rPr>
                <w:sz w:val="14"/>
              </w:rPr>
            </w:pPr>
            <w:r>
              <w:rPr>
                <w:sz w:val="14"/>
              </w:rPr>
              <w:t>Police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Officer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23,267</w:t>
            </w:r>
          </w:p>
          <w:p>
            <w:pPr>
              <w:pStyle w:val="TableParagraph"/>
              <w:tabs>
                <w:tab w:pos="5679" w:val="left" w:leader="none"/>
              </w:tabs>
              <w:spacing w:before="11"/>
              <w:rPr>
                <w:sz w:val="14"/>
              </w:rPr>
            </w:pPr>
            <w:r>
              <w:rPr>
                <w:sz w:val="14"/>
              </w:rPr>
              <w:t>Police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Staff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9,257</w:t>
            </w:r>
          </w:p>
          <w:p>
            <w:pPr>
              <w:pStyle w:val="TableParagraph"/>
              <w:tabs>
                <w:tab w:pos="5626" w:val="left" w:leader="none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Utility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Inflation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(5,048)</w:t>
            </w:r>
          </w:p>
          <w:p>
            <w:pPr>
              <w:pStyle w:val="TableParagraph"/>
              <w:tabs>
                <w:tab w:pos="5679" w:val="left" w:leader="none"/>
              </w:tabs>
              <w:spacing w:before="13"/>
              <w:rPr>
                <w:sz w:val="14"/>
              </w:rPr>
            </w:pPr>
            <w:r>
              <w:rPr>
                <w:spacing w:val="-2"/>
                <w:sz w:val="14"/>
              </w:rPr>
              <w:t>General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Inflation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2,136</w:t>
            </w:r>
          </w:p>
          <w:p>
            <w:pPr>
              <w:pStyle w:val="TableParagraph"/>
              <w:tabs>
                <w:tab w:pos="6025" w:val="right" w:leader="none"/>
              </w:tabs>
              <w:spacing w:before="11"/>
              <w:rPr>
                <w:sz w:val="14"/>
              </w:rPr>
            </w:pPr>
            <w:r>
              <w:rPr>
                <w:sz w:val="14"/>
              </w:rPr>
              <w:t>National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Living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Wage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Implications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200</w:t>
            </w:r>
          </w:p>
          <w:p>
            <w:pPr>
              <w:pStyle w:val="TableParagraph"/>
              <w:tabs>
                <w:tab w:pos="6030" w:val="right" w:leader="none"/>
              </w:tabs>
              <w:spacing w:before="13"/>
              <w:rPr>
                <w:rFonts w:ascii="Calibri"/>
                <w:sz w:val="15"/>
              </w:rPr>
            </w:pPr>
            <w:r>
              <w:rPr>
                <w:sz w:val="14"/>
              </w:rPr>
              <w:t>PFI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RPIX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Increase</w:t>
            </w:r>
            <w:r>
              <w:rPr>
                <w:sz w:val="14"/>
              </w:rPr>
              <w:tab/>
            </w:r>
            <w:r>
              <w:rPr>
                <w:rFonts w:ascii="Calibri"/>
                <w:spacing w:val="-5"/>
                <w:sz w:val="15"/>
              </w:rPr>
              <w:t>513</w:t>
            </w:r>
          </w:p>
          <w:p>
            <w:pPr>
              <w:pStyle w:val="TableParagraph"/>
              <w:tabs>
                <w:tab w:pos="4733" w:val="left" w:leader="none"/>
                <w:tab w:pos="5742" w:val="left" w:leader="none"/>
                <w:tab w:pos="6649" w:val="left" w:leader="none"/>
                <w:tab w:pos="7712" w:val="left" w:leader="none"/>
              </w:tabs>
              <w:spacing w:before="16"/>
              <w:rPr>
                <w:sz w:val="14"/>
              </w:rPr>
            </w:pPr>
            <w:r>
              <w:rPr>
                <w:sz w:val="14"/>
              </w:rPr>
              <w:t>Reduce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Fuel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related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negative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inflation</w:t>
            </w:r>
            <w:r>
              <w:rPr>
                <w:sz w:val="14"/>
              </w:rPr>
              <w:tab/>
            </w:r>
            <w:r>
              <w:rPr>
                <w:rFonts w:ascii="Calibri"/>
                <w:sz w:val="15"/>
                <w:u w:val="single"/>
              </w:rPr>
              <w:tab/>
            </w:r>
            <w:r>
              <w:rPr>
                <w:rFonts w:ascii="Calibri"/>
                <w:spacing w:val="-2"/>
                <w:sz w:val="15"/>
                <w:u w:val="single"/>
              </w:rPr>
              <w:t>(553)</w:t>
            </w:r>
            <w:r>
              <w:rPr>
                <w:rFonts w:ascii="Calibri"/>
                <w:sz w:val="15"/>
                <w:u w:val="none"/>
              </w:rPr>
              <w:tab/>
            </w:r>
            <w:r>
              <w:rPr>
                <w:spacing w:val="-2"/>
                <w:sz w:val="14"/>
                <w:u w:val="none"/>
              </w:rPr>
              <w:t>29,772</w:t>
            </w:r>
            <w:r>
              <w:rPr>
                <w:sz w:val="14"/>
                <w:u w:val="none"/>
              </w:rPr>
              <w:tab/>
            </w:r>
            <w:r>
              <w:rPr>
                <w:spacing w:val="-2"/>
                <w:sz w:val="14"/>
                <w:u w:val="none"/>
              </w:rPr>
              <w:t>5.41%</w:t>
            </w:r>
          </w:p>
          <w:p>
            <w:pPr>
              <w:pStyle w:val="TableParagraph"/>
              <w:spacing w:before="27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REVENUEIMPLICATIONS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OF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CAPITAL</w:t>
            </w:r>
          </w:p>
          <w:p>
            <w:pPr>
              <w:pStyle w:val="TableParagraph"/>
              <w:tabs>
                <w:tab w:pos="5818" w:val="left" w:leader="none"/>
              </w:tabs>
              <w:spacing w:before="19"/>
              <w:rPr>
                <w:sz w:val="14"/>
              </w:rPr>
            </w:pPr>
            <w:r>
              <w:rPr>
                <w:spacing w:val="-2"/>
                <w:sz w:val="14"/>
              </w:rPr>
              <w:t>Minimum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Revenue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Provision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(MRP)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Review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(35)</w:t>
            </w:r>
          </w:p>
          <w:p>
            <w:pPr>
              <w:pStyle w:val="TableParagraph"/>
              <w:tabs>
                <w:tab w:pos="5742" w:val="left" w:leader="none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Direct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Revenue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Financing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(DRF)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adjustments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aligned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with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Plan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(687)</w:t>
            </w:r>
          </w:p>
          <w:p>
            <w:pPr>
              <w:pStyle w:val="TableParagraph"/>
              <w:tabs>
                <w:tab w:pos="6025" w:val="right" w:leader="none"/>
              </w:tabs>
              <w:rPr>
                <w:sz w:val="14"/>
              </w:rPr>
            </w:pPr>
            <w:r>
              <w:rPr>
                <w:sz w:val="14"/>
              </w:rPr>
              <w:t>Debt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Charges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Adjustments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231</w:t>
            </w:r>
          </w:p>
          <w:p>
            <w:pPr>
              <w:pStyle w:val="TableParagraph"/>
              <w:tabs>
                <w:tab w:pos="4733" w:val="left" w:leader="none"/>
                <w:tab w:pos="5794" w:val="left" w:leader="none"/>
                <w:tab w:pos="6788" w:val="left" w:leader="none"/>
                <w:tab w:pos="7666" w:val="left" w:leader="none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Digital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Policing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Revenue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Implications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from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Capital</w:t>
            </w:r>
            <w:r>
              <w:rPr>
                <w:sz w:val="14"/>
              </w:rPr>
              <w:tab/>
            </w:r>
            <w:r>
              <w:rPr>
                <w:sz w:val="14"/>
                <w:u w:val="single"/>
              </w:rPr>
              <w:tab/>
              <w:t>305</w:t>
            </w:r>
            <w:r>
              <w:rPr>
                <w:spacing w:val="40"/>
                <w:sz w:val="14"/>
                <w:u w:val="single"/>
              </w:rPr>
              <w:t> </w:t>
            </w:r>
            <w:r>
              <w:rPr>
                <w:sz w:val="14"/>
                <w:u w:val="none"/>
              </w:rPr>
              <w:tab/>
            </w:r>
            <w:r>
              <w:rPr>
                <w:spacing w:val="-2"/>
                <w:sz w:val="14"/>
                <w:u w:val="none"/>
              </w:rPr>
              <w:t>(186)</w:t>
            </w:r>
            <w:r>
              <w:rPr>
                <w:sz w:val="14"/>
                <w:u w:val="none"/>
              </w:rPr>
              <w:tab/>
            </w:r>
            <w:r>
              <w:rPr>
                <w:spacing w:val="-2"/>
                <w:sz w:val="14"/>
                <w:u w:val="none"/>
              </w:rPr>
              <w:t>-0.03%</w:t>
            </w:r>
          </w:p>
          <w:p>
            <w:pPr>
              <w:pStyle w:val="TableParagraph"/>
              <w:spacing w:before="23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  <w:r>
              <w:rPr>
                <w:b/>
                <w:sz w:val="14"/>
              </w:rPr>
              <w:t>BUDGET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INCREASES</w:t>
            </w:r>
          </w:p>
          <w:p>
            <w:pPr>
              <w:pStyle w:val="TableParagraph"/>
              <w:tabs>
                <w:tab w:pos="5602" w:val="left" w:leader="none"/>
              </w:tabs>
              <w:spacing w:before="19"/>
              <w:rPr>
                <w:sz w:val="14"/>
              </w:rPr>
            </w:pPr>
            <w:r>
              <w:rPr>
                <w:spacing w:val="-2"/>
                <w:sz w:val="14"/>
              </w:rPr>
              <w:t>Pension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Employers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Contribution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Increase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from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31%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to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36.2%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11,671</w:t>
            </w:r>
          </w:p>
          <w:p>
            <w:pPr>
              <w:pStyle w:val="TableParagraph"/>
              <w:tabs>
                <w:tab w:pos="5679" w:val="left" w:leader="none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Maintain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additional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100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Officers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3,845</w:t>
            </w:r>
          </w:p>
          <w:p>
            <w:pPr>
              <w:pStyle w:val="TableParagraph"/>
              <w:tabs>
                <w:tab w:pos="5679" w:val="left" w:leader="none"/>
              </w:tabs>
              <w:rPr>
                <w:sz w:val="14"/>
              </w:rPr>
            </w:pPr>
            <w:r>
              <w:rPr>
                <w:sz w:val="14"/>
              </w:rPr>
              <w:t>Net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Effect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Police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Officer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Movements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(Starters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Leavers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Increments)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2,467</w:t>
            </w:r>
          </w:p>
          <w:p>
            <w:pPr>
              <w:pStyle w:val="TableParagraph"/>
              <w:tabs>
                <w:tab w:pos="5679" w:val="left" w:leader="none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Regional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Budget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Contributions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2,042</w:t>
            </w:r>
          </w:p>
          <w:p>
            <w:pPr>
              <w:pStyle w:val="TableParagraph"/>
              <w:tabs>
                <w:tab w:pos="5679" w:val="left" w:leader="none"/>
              </w:tabs>
              <w:rPr>
                <w:sz w:val="14"/>
              </w:rPr>
            </w:pPr>
            <w:r>
              <w:rPr>
                <w:sz w:val="14"/>
              </w:rPr>
              <w:t>Staff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Vacancy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Factor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reduce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from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8%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6%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2,293</w:t>
            </w:r>
          </w:p>
          <w:p>
            <w:pPr>
              <w:pStyle w:val="TableParagraph"/>
              <w:tabs>
                <w:tab w:pos="5679" w:val="left" w:leader="none"/>
              </w:tabs>
              <w:spacing w:before="11"/>
              <w:rPr>
                <w:sz w:val="14"/>
              </w:rPr>
            </w:pPr>
            <w:r>
              <w:rPr>
                <w:sz w:val="14"/>
              </w:rPr>
              <w:t>PCSO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Vacancy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Factor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reduce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from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10%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4%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1,466</w:t>
            </w:r>
          </w:p>
          <w:p>
            <w:pPr>
              <w:pStyle w:val="TableParagraph"/>
              <w:tabs>
                <w:tab w:pos="5679" w:val="left" w:leader="none"/>
              </w:tabs>
              <w:rPr>
                <w:sz w:val="14"/>
              </w:rPr>
            </w:pPr>
            <w:r>
              <w:rPr>
                <w:sz w:val="14"/>
              </w:rPr>
              <w:t>Contact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Vacancy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Factor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reduce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from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6%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0%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1,137</w:t>
            </w:r>
          </w:p>
          <w:p>
            <w:pPr>
              <w:pStyle w:val="TableParagraph"/>
              <w:tabs>
                <w:tab w:pos="6025" w:val="right" w:leader="none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Microsoft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Licence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893</w:t>
            </w:r>
          </w:p>
          <w:p>
            <w:pPr>
              <w:pStyle w:val="TableParagraph"/>
              <w:tabs>
                <w:tab w:pos="6025" w:val="right" w:leader="none"/>
              </w:tabs>
              <w:rPr>
                <w:sz w:val="14"/>
              </w:rPr>
            </w:pPr>
            <w:r>
              <w:rPr>
                <w:sz w:val="14"/>
              </w:rPr>
              <w:t>Staff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Increments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800</w:t>
            </w:r>
          </w:p>
          <w:p>
            <w:pPr>
              <w:pStyle w:val="TableParagraph"/>
              <w:tabs>
                <w:tab w:pos="6025" w:val="right" w:leader="none"/>
              </w:tabs>
              <w:rPr>
                <w:sz w:val="14"/>
              </w:rPr>
            </w:pPr>
            <w:r>
              <w:rPr>
                <w:sz w:val="14"/>
              </w:rPr>
              <w:t>Increase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General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Fund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maintain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2.5%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Reserves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Strategy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800</w:t>
            </w:r>
          </w:p>
          <w:p>
            <w:pPr>
              <w:pStyle w:val="TableParagraph"/>
              <w:tabs>
                <w:tab w:pos="6025" w:val="right" w:leader="none"/>
              </w:tabs>
              <w:rPr>
                <w:sz w:val="14"/>
              </w:rPr>
            </w:pPr>
            <w:r>
              <w:rPr>
                <w:sz w:val="14"/>
              </w:rPr>
              <w:t>FYE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23/24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Over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recruitment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743</w:t>
            </w:r>
          </w:p>
          <w:p>
            <w:pPr>
              <w:pStyle w:val="TableParagraph"/>
              <w:tabs>
                <w:tab w:pos="6025" w:val="right" w:leader="none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Regional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Energy Recharge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Reduction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712</w:t>
            </w:r>
          </w:p>
          <w:p>
            <w:pPr>
              <w:pStyle w:val="TableParagraph"/>
              <w:tabs>
                <w:tab w:pos="6025" w:val="right" w:leader="none"/>
              </w:tabs>
              <w:spacing w:before="11"/>
              <w:rPr>
                <w:sz w:val="14"/>
              </w:rPr>
            </w:pPr>
            <w:r>
              <w:rPr>
                <w:spacing w:val="-2"/>
                <w:sz w:val="14"/>
              </w:rPr>
              <w:t>Pension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Remedy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600</w:t>
            </w:r>
          </w:p>
          <w:p>
            <w:pPr>
              <w:pStyle w:val="TableParagraph"/>
              <w:tabs>
                <w:tab w:pos="6025" w:val="right" w:leader="none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Digital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Process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Automation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402</w:t>
            </w:r>
          </w:p>
          <w:p>
            <w:pPr>
              <w:pStyle w:val="TableParagraph"/>
              <w:tabs>
                <w:tab w:pos="6025" w:val="right" w:leader="none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Safeguarding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Analysts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and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Researchers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Mainstreaming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315</w:t>
            </w:r>
          </w:p>
          <w:p>
            <w:pPr>
              <w:pStyle w:val="TableParagraph"/>
              <w:tabs>
                <w:tab w:pos="6025" w:val="right" w:leader="none"/>
              </w:tabs>
              <w:rPr>
                <w:sz w:val="14"/>
              </w:rPr>
            </w:pPr>
            <w:r>
              <w:rPr>
                <w:sz w:val="14"/>
              </w:rPr>
              <w:t>Hay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Panels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300</w:t>
            </w:r>
          </w:p>
          <w:p>
            <w:pPr>
              <w:pStyle w:val="TableParagraph"/>
              <w:tabs>
                <w:tab w:pos="6025" w:val="right" w:leader="none"/>
              </w:tabs>
              <w:rPr>
                <w:sz w:val="14"/>
              </w:rPr>
            </w:pPr>
            <w:r>
              <w:rPr>
                <w:sz w:val="14"/>
              </w:rPr>
              <w:t>WYCA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13.9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%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Increase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Policing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Crime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Team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Budget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260</w:t>
            </w:r>
          </w:p>
          <w:p>
            <w:pPr>
              <w:pStyle w:val="TableParagraph"/>
              <w:tabs>
                <w:tab w:pos="6025" w:val="right" w:leader="none"/>
              </w:tabs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28640">
                      <wp:simplePos x="0" y="0"/>
                      <wp:positionH relativeFrom="column">
                        <wp:posOffset>-4572</wp:posOffset>
                      </wp:positionH>
                      <wp:positionV relativeFrom="paragraph">
                        <wp:posOffset>3824</wp:posOffset>
                      </wp:positionV>
                      <wp:extent cx="9525" cy="23812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9525" cy="238125"/>
                                <a:chExt cx="9525" cy="2381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9525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3812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7744"/>
                                      </a:lnTo>
                                      <a:lnTo>
                                        <a:pt x="9143" y="23774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6pt;margin-top:.301127pt;width:.75pt;height:18.75pt;mso-position-horizontal-relative:column;mso-position-vertical-relative:paragraph;z-index:15728640" id="docshapegroup3" coordorigin="-7,6" coordsize="15,375">
                      <v:rect style="position:absolute;left:-8;top:6;width:15;height:375" id="docshape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Calibri"/>
                <w:sz w:val="15"/>
              </w:rPr>
              <w:t>Prosecution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and</w:t>
            </w:r>
            <w:r>
              <w:rPr>
                <w:rFonts w:ascii="Calibri"/>
                <w:spacing w:val="-4"/>
                <w:sz w:val="15"/>
              </w:rPr>
              <w:t> </w:t>
            </w:r>
            <w:r>
              <w:rPr>
                <w:rFonts w:ascii="Calibri"/>
                <w:sz w:val="15"/>
              </w:rPr>
              <w:t>Casualty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Prevention</w:t>
            </w:r>
            <w:r>
              <w:rPr>
                <w:rFonts w:ascii="Calibri"/>
                <w:sz w:val="15"/>
              </w:rPr>
              <w:tab/>
            </w:r>
            <w:r>
              <w:rPr>
                <w:spacing w:val="-5"/>
                <w:sz w:val="14"/>
              </w:rPr>
              <w:t>234</w:t>
            </w:r>
          </w:p>
          <w:p>
            <w:pPr>
              <w:pStyle w:val="TableParagraph"/>
              <w:tabs>
                <w:tab w:pos="6025" w:val="right" w:leader="none"/>
              </w:tabs>
              <w:spacing w:before="16"/>
              <w:rPr>
                <w:sz w:val="14"/>
              </w:rPr>
            </w:pPr>
            <w:r>
              <w:rPr>
                <w:sz w:val="14"/>
              </w:rPr>
              <w:t>Contact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Trainers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meet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OFSTED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recommendations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217</w:t>
            </w:r>
          </w:p>
          <w:p>
            <w:pPr>
              <w:pStyle w:val="TableParagraph"/>
              <w:tabs>
                <w:tab w:pos="6025" w:val="right" w:leader="none"/>
              </w:tabs>
              <w:spacing w:before="11"/>
              <w:rPr>
                <w:sz w:val="14"/>
              </w:rPr>
            </w:pPr>
            <w:r>
              <w:rPr>
                <w:sz w:val="14"/>
              </w:rPr>
              <w:t>Custody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Healthcare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NYP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longer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collaboration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194</w:t>
            </w:r>
          </w:p>
          <w:p>
            <w:pPr>
              <w:pStyle w:val="TableParagraph"/>
              <w:tabs>
                <w:tab w:pos="4733" w:val="left" w:leader="none"/>
                <w:tab w:pos="5794" w:val="left" w:leader="none"/>
                <w:tab w:pos="6649" w:val="left" w:leader="none"/>
                <w:tab w:pos="7712" w:val="left" w:leader="none"/>
              </w:tabs>
              <w:rPr>
                <w:sz w:val="1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29152">
                      <wp:simplePos x="0" y="0"/>
                      <wp:positionH relativeFrom="column">
                        <wp:posOffset>-4572</wp:posOffset>
                      </wp:positionH>
                      <wp:positionV relativeFrom="paragraph">
                        <wp:posOffset>113943</wp:posOffset>
                      </wp:positionV>
                      <wp:extent cx="9525" cy="88455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9525" cy="884555"/>
                                <a:chExt cx="9525" cy="88455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9525" cy="884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884555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4224"/>
                                      </a:lnTo>
                                      <a:lnTo>
                                        <a:pt x="9143" y="88422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6pt;margin-top:8.971917pt;width:.75pt;height:69.650pt;mso-position-horizontal-relative:column;mso-position-vertical-relative:paragraph;z-index:15729152" id="docshapegroup5" coordorigin="-7,179" coordsize="15,1393">
                      <v:rect style="position:absolute;left:-8;top:179;width:15;height:1393" id="docshape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14"/>
              </w:rPr>
              <w:t>S</w:t>
            </w:r>
            <w:r>
              <w:rPr>
                <w:spacing w:val="-2"/>
                <w:w w:val="99"/>
                <w:sz w:val="14"/>
              </w:rPr>
              <w:t>F</w:t>
            </w:r>
            <w:r>
              <w:rPr>
                <w:w w:val="99"/>
                <w:sz w:val="14"/>
              </w:rPr>
              <w:t>R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edica</w:t>
            </w:r>
            <w:r>
              <w:rPr>
                <w:w w:val="99"/>
                <w:sz w:val="14"/>
              </w:rPr>
              <w:t>l</w:t>
            </w:r>
            <w:r>
              <w:rPr>
                <w:spacing w:val="-1"/>
                <w:sz w:val="14"/>
              </w:rPr>
              <w:t> </w:t>
            </w:r>
            <w:r>
              <w:rPr>
                <w:w w:val="99"/>
                <w:sz w:val="14"/>
              </w:rPr>
              <w:t>S</w:t>
            </w:r>
            <w:r>
              <w:rPr>
                <w:spacing w:val="-1"/>
                <w:w w:val="99"/>
                <w:sz w:val="14"/>
              </w:rPr>
              <w:t>tate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en</w:t>
            </w:r>
            <w:r>
              <w:rPr>
                <w:w w:val="99"/>
                <w:sz w:val="14"/>
              </w:rPr>
              <w:t>ts</w:t>
            </w:r>
            <w:r>
              <w:rPr>
                <w:sz w:val="14"/>
              </w:rPr>
              <w:tab/>
            </w:r>
            <w:r>
              <w:rPr>
                <w:w w:val="99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ab/>
            </w:r>
            <w:r>
              <w:rPr>
                <w:spacing w:val="-1"/>
                <w:w w:val="99"/>
                <w:sz w:val="14"/>
                <w:u w:val="single"/>
              </w:rPr>
              <w:t>18</w:t>
            </w:r>
            <w:r>
              <w:rPr>
                <w:w w:val="99"/>
                <w:sz w:val="14"/>
                <w:u w:val="single"/>
              </w:rPr>
              <w:t>0</w:t>
            </w:r>
            <w:r>
              <w:rPr>
                <w:sz w:val="14"/>
                <w:u w:val="single"/>
              </w:rPr>
              <w:t> </w:t>
            </w:r>
            <w:r>
              <w:rPr>
                <w:spacing w:val="-9"/>
                <w:sz w:val="14"/>
                <w:u w:val="single"/>
              </w:rPr>
              <w:t> </w:t>
            </w:r>
            <w:r>
              <w:rPr>
                <w:sz w:val="14"/>
                <w:u w:val="none"/>
              </w:rPr>
              <w:tab/>
            </w:r>
            <w:r>
              <w:rPr>
                <w:spacing w:val="-1"/>
                <w:w w:val="99"/>
                <w:sz w:val="14"/>
                <w:u w:val="none"/>
              </w:rPr>
              <w:t>31</w:t>
            </w:r>
            <w:r>
              <w:rPr>
                <w:w w:val="99"/>
                <w:sz w:val="14"/>
                <w:u w:val="none"/>
              </w:rPr>
              <w:t>,</w:t>
            </w:r>
            <w:r>
              <w:rPr>
                <w:spacing w:val="-1"/>
                <w:w w:val="99"/>
                <w:sz w:val="14"/>
                <w:u w:val="none"/>
              </w:rPr>
              <w:t>5</w:t>
            </w:r>
            <w:r>
              <w:rPr>
                <w:spacing w:val="-1"/>
                <w:w w:val="99"/>
                <w:sz w:val="14"/>
                <w:u w:val="none"/>
              </w:rPr>
              <w:t>7</w:t>
            </w:r>
            <w:r>
              <w:rPr>
                <w:w w:val="99"/>
                <w:sz w:val="14"/>
                <w:u w:val="none"/>
              </w:rPr>
              <w:t>3</w:t>
            </w:r>
            <w:r>
              <w:rPr>
                <w:sz w:val="14"/>
                <w:u w:val="none"/>
              </w:rPr>
              <w:tab/>
            </w:r>
            <w:r>
              <w:rPr>
                <w:spacing w:val="-1"/>
                <w:w w:val="99"/>
                <w:sz w:val="14"/>
                <w:u w:val="none"/>
              </w:rPr>
              <w:t>5</w:t>
            </w:r>
            <w:r>
              <w:rPr>
                <w:w w:val="99"/>
                <w:sz w:val="14"/>
                <w:u w:val="none"/>
              </w:rPr>
              <w:t>.</w:t>
            </w:r>
            <w:r>
              <w:rPr>
                <w:spacing w:val="-1"/>
                <w:w w:val="99"/>
                <w:sz w:val="14"/>
                <w:u w:val="none"/>
              </w:rPr>
              <w:t>7</w:t>
            </w:r>
            <w:r>
              <w:rPr>
                <w:spacing w:val="-1"/>
                <w:w w:val="99"/>
                <w:sz w:val="14"/>
                <w:u w:val="none"/>
              </w:rPr>
              <w:t>4</w:t>
            </w:r>
            <w:r>
              <w:rPr>
                <w:w w:val="99"/>
                <w:sz w:val="14"/>
                <w:u w:val="none"/>
              </w:rPr>
              <w:t>%</w:t>
            </w:r>
          </w:p>
          <w:p>
            <w:pPr>
              <w:pStyle w:val="TableParagraph"/>
              <w:spacing w:before="24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  <w:r>
              <w:rPr>
                <w:b/>
                <w:sz w:val="14"/>
              </w:rPr>
              <w:t>FORCE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BUDGET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SAVINGS</w:t>
            </w:r>
          </w:p>
          <w:p>
            <w:pPr>
              <w:pStyle w:val="TableParagraph"/>
              <w:tabs>
                <w:tab w:pos="5626" w:val="left" w:leader="none"/>
              </w:tabs>
              <w:spacing w:before="19"/>
              <w:rPr>
                <w:sz w:val="14"/>
              </w:rPr>
            </w:pPr>
            <w:r>
              <w:rPr>
                <w:sz w:val="14"/>
              </w:rPr>
              <w:t>Bank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Holiday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3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Days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Reduction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(1,287)</w:t>
            </w:r>
          </w:p>
          <w:p>
            <w:pPr>
              <w:pStyle w:val="TableParagraph"/>
              <w:tabs>
                <w:tab w:pos="5742" w:val="left" w:leader="none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23/24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Budget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Review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Savings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(726)</w:t>
            </w:r>
          </w:p>
          <w:p>
            <w:pPr>
              <w:pStyle w:val="TableParagraph"/>
              <w:tabs>
                <w:tab w:pos="5742" w:val="left" w:leader="none"/>
              </w:tabs>
              <w:rPr>
                <w:sz w:val="14"/>
              </w:rPr>
            </w:pPr>
            <w:r>
              <w:rPr>
                <w:sz w:val="14"/>
              </w:rPr>
              <w:t>Removal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DHEP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Diploma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Costs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(653)</w:t>
            </w:r>
          </w:p>
          <w:p>
            <w:pPr>
              <w:pStyle w:val="TableParagraph"/>
              <w:tabs>
                <w:tab w:pos="5742" w:val="left" w:leader="none"/>
              </w:tabs>
              <w:rPr>
                <w:sz w:val="14"/>
              </w:rPr>
            </w:pPr>
            <w:r>
              <w:rPr>
                <w:spacing w:val="-2"/>
                <w:sz w:val="14"/>
              </w:rPr>
              <w:t>Cleaning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Contract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Rationalisation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(204)</w:t>
            </w:r>
          </w:p>
          <w:p>
            <w:pPr>
              <w:pStyle w:val="TableParagraph"/>
              <w:tabs>
                <w:tab w:pos="5742" w:val="left" w:leader="none"/>
              </w:tabs>
              <w:rPr>
                <w:sz w:val="14"/>
              </w:rPr>
            </w:pPr>
            <w:r>
              <w:rPr>
                <w:sz w:val="14"/>
              </w:rPr>
              <w:t>Non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Recent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CSE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Supervisor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part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year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reversal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(193)</w:t>
            </w:r>
          </w:p>
          <w:p>
            <w:pPr>
              <w:pStyle w:val="TableParagraph"/>
              <w:tabs>
                <w:tab w:pos="5742" w:val="left" w:leader="none"/>
              </w:tabs>
              <w:rPr>
                <w:sz w:val="14"/>
              </w:rPr>
            </w:pPr>
            <w:r>
              <w:rPr>
                <w:sz w:val="14"/>
              </w:rPr>
              <w:t>PBB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Savings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(162)</w:t>
            </w:r>
          </w:p>
          <w:p>
            <w:pPr>
              <w:pStyle w:val="TableParagraph"/>
              <w:tabs>
                <w:tab w:pos="5742" w:val="left" w:leader="none"/>
              </w:tabs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PFI</w:t>
            </w:r>
            <w:r>
              <w:rPr>
                <w:rFonts w:ascii="Calibri"/>
                <w:spacing w:val="-5"/>
                <w:sz w:val="15"/>
              </w:rPr>
              <w:t> </w:t>
            </w:r>
            <w:r>
              <w:rPr>
                <w:rFonts w:ascii="Calibri"/>
                <w:sz w:val="15"/>
              </w:rPr>
              <w:t>Insurance</w:t>
            </w:r>
            <w:r>
              <w:rPr>
                <w:rFonts w:ascii="Calibri"/>
                <w:spacing w:val="-3"/>
                <w:sz w:val="15"/>
              </w:rPr>
              <w:t> </w:t>
            </w:r>
            <w:r>
              <w:rPr>
                <w:rFonts w:ascii="Calibri"/>
                <w:spacing w:val="-2"/>
                <w:sz w:val="15"/>
              </w:rPr>
              <w:t>Rebate</w:t>
            </w:r>
            <w:r>
              <w:rPr>
                <w:rFonts w:ascii="Calibri"/>
                <w:sz w:val="15"/>
              </w:rPr>
              <w:tab/>
            </w:r>
            <w:r>
              <w:rPr>
                <w:rFonts w:ascii="Calibri"/>
                <w:spacing w:val="-2"/>
                <w:sz w:val="15"/>
              </w:rPr>
              <w:t>(104)</w:t>
            </w:r>
          </w:p>
          <w:p>
            <w:pPr>
              <w:pStyle w:val="TableParagraph"/>
              <w:tabs>
                <w:tab w:pos="5818" w:val="left" w:leader="none"/>
                <w:tab w:pos="6673" w:val="left" w:leader="none"/>
                <w:tab w:pos="7683" w:val="left" w:leader="none"/>
              </w:tabs>
              <w:spacing w:before="16"/>
              <w:rPr>
                <w:rFonts w:ascii="Calibri"/>
                <w:sz w:val="15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96704">
                      <wp:simplePos x="0" y="0"/>
                      <wp:positionH relativeFrom="column">
                        <wp:posOffset>3001391</wp:posOffset>
                      </wp:positionH>
                      <wp:positionV relativeFrom="paragraph">
                        <wp:posOffset>128283</wp:posOffset>
                      </wp:positionV>
                      <wp:extent cx="864869" cy="9525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864869" cy="9525"/>
                                <a:chExt cx="864869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864869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869" h="9525">
                                      <a:moveTo>
                                        <a:pt x="8644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864412" y="9144"/>
                                      </a:lnTo>
                                      <a:lnTo>
                                        <a:pt x="8644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6.330002pt;margin-top:10.101090pt;width:68.1pt;height:.75pt;mso-position-horizontal-relative:column;mso-position-vertical-relative:paragraph;z-index:-15819776" id="docshapegroup7" coordorigin="4727,202" coordsize="1362,15">
                      <v:rect style="position:absolute;left:4726;top:202;width:1362;height:15" id="docshape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4"/>
              </w:rPr>
              <w:t>Variety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small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movements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(98)</w:t>
            </w:r>
            <w:r>
              <w:rPr>
                <w:sz w:val="14"/>
              </w:rPr>
              <w:tab/>
            </w:r>
            <w:r>
              <w:rPr>
                <w:rFonts w:ascii="Calibri"/>
                <w:spacing w:val="-2"/>
                <w:sz w:val="15"/>
              </w:rPr>
              <w:t>(3,427)</w:t>
            </w:r>
            <w:r>
              <w:rPr>
                <w:rFonts w:ascii="Calibri"/>
                <w:sz w:val="15"/>
              </w:rPr>
              <w:tab/>
            </w:r>
            <w:r>
              <w:rPr>
                <w:rFonts w:ascii="Calibri"/>
                <w:spacing w:val="-2"/>
                <w:sz w:val="15"/>
              </w:rPr>
              <w:t>-0.62%</w:t>
            </w:r>
          </w:p>
        </w:tc>
      </w:tr>
      <w:tr>
        <w:trPr>
          <w:trHeight w:val="1780" w:hRule="atLeast"/>
        </w:trPr>
        <w:tc>
          <w:tcPr>
            <w:tcW w:w="813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INCOME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AND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GRANTS</w:t>
            </w:r>
          </w:p>
          <w:p>
            <w:pPr>
              <w:pStyle w:val="TableParagraph"/>
              <w:tabs>
                <w:tab w:pos="5542" w:val="left" w:leader="none"/>
              </w:tabs>
              <w:spacing w:before="20"/>
              <w:ind w:left="28"/>
              <w:rPr>
                <w:rFonts w:ascii="Calibri"/>
                <w:sz w:val="15"/>
              </w:rPr>
            </w:pPr>
            <w:r>
              <w:rPr>
                <w:spacing w:val="-2"/>
                <w:sz w:val="14"/>
              </w:rPr>
              <w:t>Pension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Contribution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Grant</w:t>
            </w:r>
            <w:r>
              <w:rPr>
                <w:sz w:val="14"/>
              </w:rPr>
              <w:tab/>
            </w:r>
            <w:r>
              <w:rPr>
                <w:rFonts w:ascii="Calibri"/>
                <w:spacing w:val="-2"/>
                <w:sz w:val="15"/>
              </w:rPr>
              <w:t>(11,693)</w:t>
            </w:r>
          </w:p>
          <w:p>
            <w:pPr>
              <w:pStyle w:val="TableParagraph"/>
              <w:tabs>
                <w:tab w:pos="5619" w:val="left" w:leader="none"/>
              </w:tabs>
              <w:spacing w:before="15"/>
              <w:ind w:left="28"/>
              <w:rPr>
                <w:sz w:val="14"/>
              </w:rPr>
            </w:pPr>
            <w:r>
              <w:rPr>
                <w:sz w:val="14"/>
              </w:rPr>
              <w:t>PUP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Specific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Grant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(6,400)</w:t>
            </w:r>
          </w:p>
          <w:p>
            <w:pPr>
              <w:pStyle w:val="TableParagraph"/>
              <w:tabs>
                <w:tab w:pos="5619" w:val="left" w:leader="none"/>
              </w:tabs>
              <w:ind w:left="28"/>
              <w:rPr>
                <w:sz w:val="14"/>
              </w:rPr>
            </w:pPr>
            <w:r>
              <w:rPr>
                <w:sz w:val="14"/>
              </w:rPr>
              <w:t>Maintain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100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Officer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4"/>
                <w:sz w:val="14"/>
              </w:rPr>
              <w:t>Grant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(4,800)</w:t>
            </w:r>
          </w:p>
          <w:p>
            <w:pPr>
              <w:pStyle w:val="TableParagraph"/>
              <w:tabs>
                <w:tab w:pos="5734" w:val="left" w:leader="none"/>
              </w:tabs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Interest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Receivable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(750)</w:t>
            </w:r>
          </w:p>
          <w:p>
            <w:pPr>
              <w:pStyle w:val="TableParagraph"/>
              <w:tabs>
                <w:tab w:pos="5734" w:val="left" w:leader="none"/>
              </w:tabs>
              <w:ind w:left="28"/>
              <w:rPr>
                <w:sz w:val="14"/>
              </w:rPr>
            </w:pPr>
            <w:r>
              <w:rPr>
                <w:sz w:val="14"/>
              </w:rPr>
              <w:t>Update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Levy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Income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for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Increase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Contact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from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£9k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£12k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(661)</w:t>
            </w:r>
          </w:p>
          <w:p>
            <w:pPr>
              <w:pStyle w:val="TableParagraph"/>
              <w:tabs>
                <w:tab w:pos="5734" w:val="left" w:leader="none"/>
              </w:tabs>
              <w:ind w:left="28"/>
              <w:rPr>
                <w:sz w:val="14"/>
              </w:rPr>
            </w:pPr>
            <w:r>
              <w:rPr>
                <w:sz w:val="14"/>
              </w:rPr>
              <w:t>TSU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Capital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Income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(101)</w:t>
            </w:r>
          </w:p>
          <w:p>
            <w:pPr>
              <w:pStyle w:val="TableParagraph"/>
              <w:tabs>
                <w:tab w:pos="5787" w:val="left" w:leader="none"/>
                <w:tab w:pos="6589" w:val="left" w:leader="none"/>
                <w:tab w:pos="7676" w:val="left" w:leader="none"/>
              </w:tabs>
              <w:ind w:left="28"/>
              <w:rPr>
                <w:rFonts w:ascii="Calibri"/>
                <w:sz w:val="15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97216">
                      <wp:simplePos x="0" y="0"/>
                      <wp:positionH relativeFrom="column">
                        <wp:posOffset>3001391</wp:posOffset>
                      </wp:positionH>
                      <wp:positionV relativeFrom="paragraph">
                        <wp:posOffset>125743</wp:posOffset>
                      </wp:positionV>
                      <wp:extent cx="864869" cy="9525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864869" cy="9525"/>
                                <a:chExt cx="864869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864869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4869" h="9525">
                                      <a:moveTo>
                                        <a:pt x="8644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864412" y="9144"/>
                                      </a:lnTo>
                                      <a:lnTo>
                                        <a:pt x="8644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6.330002pt;margin-top:9.901089pt;width:68.1pt;height:.75pt;mso-position-horizontal-relative:column;mso-position-vertical-relative:paragraph;z-index:-15819264" id="docshapegroup9" coordorigin="4727,198" coordsize="1362,15">
                      <v:rect style="position:absolute;left:4726;top:198;width:1362;height:15" id="docshape1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Reduced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External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Training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Capacity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within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L&amp;OD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159</w:t>
            </w:r>
            <w:r>
              <w:rPr>
                <w:sz w:val="14"/>
              </w:rPr>
              <w:tab/>
            </w:r>
            <w:r>
              <w:rPr>
                <w:rFonts w:ascii="Calibri"/>
                <w:spacing w:val="-2"/>
                <w:sz w:val="15"/>
              </w:rPr>
              <w:t>(24,245)</w:t>
            </w:r>
            <w:r>
              <w:rPr>
                <w:rFonts w:ascii="Calibri"/>
                <w:sz w:val="15"/>
              </w:rPr>
              <w:tab/>
            </w:r>
            <w:r>
              <w:rPr>
                <w:rFonts w:ascii="Calibri"/>
                <w:spacing w:val="-2"/>
                <w:sz w:val="15"/>
              </w:rPr>
              <w:t>-4.40%</w:t>
            </w:r>
          </w:p>
        </w:tc>
      </w:tr>
      <w:tr>
        <w:trPr>
          <w:trHeight w:val="155" w:hRule="atLeast"/>
        </w:trPr>
        <w:tc>
          <w:tcPr>
            <w:tcW w:w="7135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BCD6ED"/>
          </w:tcPr>
          <w:p>
            <w:pPr>
              <w:pStyle w:val="TableParagraph"/>
              <w:tabs>
                <w:tab w:pos="6557" w:val="left" w:leader="none"/>
              </w:tabs>
              <w:spacing w:line="136" w:lineRule="exact" w:before="0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DRAFT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BASE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BUDGET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2024/25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583,937</w:t>
            </w:r>
          </w:p>
        </w:tc>
        <w:tc>
          <w:tcPr>
            <w:tcW w:w="99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36" w:lineRule="exact" w:before="0"/>
              <w:ind w:left="577"/>
              <w:rPr>
                <w:sz w:val="14"/>
              </w:rPr>
            </w:pPr>
            <w:r>
              <w:rPr>
                <w:spacing w:val="-2"/>
                <w:sz w:val="14"/>
              </w:rPr>
              <w:t>6.08%</w:t>
            </w:r>
          </w:p>
        </w:tc>
      </w:tr>
      <w:tr>
        <w:trPr>
          <w:trHeight w:val="1358" w:hRule="atLeast"/>
        </w:trPr>
        <w:tc>
          <w:tcPr>
            <w:tcW w:w="8130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spacing w:before="13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6557" w:val="left" w:leader="none"/>
              </w:tabs>
              <w:spacing w:before="0"/>
              <w:ind w:left="28"/>
              <w:rPr>
                <w:sz w:val="14"/>
              </w:rPr>
            </w:pPr>
            <w:r>
              <w:rPr>
                <w:sz w:val="14"/>
              </w:rPr>
              <w:t>Central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Police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Grant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406,293</w:t>
            </w:r>
          </w:p>
          <w:p>
            <w:pPr>
              <w:pStyle w:val="TableParagraph"/>
              <w:tabs>
                <w:tab w:pos="6557" w:val="left" w:leader="none"/>
              </w:tabs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Precept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170,542</w:t>
            </w:r>
          </w:p>
          <w:p>
            <w:pPr>
              <w:pStyle w:val="TableParagraph"/>
              <w:tabs>
                <w:tab w:pos="7057" w:val="right" w:leader="none"/>
              </w:tabs>
              <w:spacing w:before="11"/>
              <w:ind w:left="28"/>
              <w:rPr>
                <w:sz w:val="14"/>
              </w:rPr>
            </w:pPr>
            <w:r>
              <w:rPr>
                <w:sz w:val="14"/>
              </w:rPr>
              <w:t>Income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Loss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CT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Support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Grant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33</w:t>
            </w:r>
          </w:p>
          <w:p>
            <w:pPr>
              <w:pStyle w:val="TableParagraph"/>
              <w:tabs>
                <w:tab w:pos="6781" w:val="left" w:leader="none"/>
              </w:tabs>
              <w:ind w:left="28"/>
              <w:rPr>
                <w:sz w:val="14"/>
              </w:rPr>
            </w:pPr>
            <w:r>
              <w:rPr>
                <w:sz w:val="14"/>
              </w:rPr>
              <w:t>Collection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Fund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Deficit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(276)</w:t>
            </w:r>
          </w:p>
          <w:p>
            <w:pPr>
              <w:pStyle w:val="TableParagraph"/>
              <w:tabs>
                <w:tab w:pos="6711" w:val="left" w:leader="none"/>
              </w:tabs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Reserves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Funding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7,344</w:t>
            </w:r>
          </w:p>
        </w:tc>
      </w:tr>
      <w:tr>
        <w:trPr>
          <w:trHeight w:val="165" w:hRule="atLeast"/>
        </w:trPr>
        <w:tc>
          <w:tcPr>
            <w:tcW w:w="7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CD6ED"/>
          </w:tcPr>
          <w:p>
            <w:pPr>
              <w:pStyle w:val="TableParagraph"/>
              <w:tabs>
                <w:tab w:pos="6557" w:val="left" w:leader="none"/>
              </w:tabs>
              <w:spacing w:line="145" w:lineRule="exact" w:before="0"/>
              <w:ind w:left="2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 Funding 2024/25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583,937</w:t>
            </w:r>
          </w:p>
        </w:tc>
        <w:tc>
          <w:tcPr>
            <w:tcW w:w="99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1910" w:h="16840"/>
      <w:pgMar w:top="1000" w:bottom="280" w:left="9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"/>
      <w:ind w:left="36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Sohal, Jag</dc:creator>
  <dcterms:created xsi:type="dcterms:W3CDTF">2025-02-17T10:35:31Z</dcterms:created>
  <dcterms:modified xsi:type="dcterms:W3CDTF">2025-02-17T10:35:31Z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Excel® for Microsoft 365</vt:lpwstr>
  </property>
</Properties>
</file>